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0D8D" w:rsidP="00F4521E" w:rsidRDefault="001D46D2" w14:paraId="5F57A6DD" w14:textId="77777777">
      <w:pPr>
        <w:pStyle w:val="Heading1"/>
      </w:pPr>
      <w:bookmarkStart w:name="Topofdocument" w:id="0"/>
      <w:r>
        <w:t xml:space="preserve">Preliminary </w:t>
      </w:r>
      <w:r w:rsidR="001F24EA">
        <w:t>General Education (Multiple and Single Subject)</w:t>
      </w:r>
    </w:p>
    <w:p w:rsidRPr="002162DC" w:rsidR="00163844" w:rsidP="00333BE0" w:rsidRDefault="00030D8D" w14:paraId="40A9660B" w14:textId="77777777">
      <w:pPr>
        <w:jc w:val="center"/>
        <w:rPr>
          <w:rFonts w:ascii="Calibri" w:hAnsi="Calibri" w:cs="Calibri"/>
          <w:b/>
          <w:sz w:val="36"/>
        </w:rPr>
      </w:pPr>
      <w:r>
        <w:rPr>
          <w:rFonts w:ascii="Calibri" w:hAnsi="Calibri" w:cs="Calibri"/>
          <w:b/>
          <w:sz w:val="36"/>
        </w:rPr>
        <w:t>Teaching Performance Expectations: Part 1 and Part 2</w:t>
      </w:r>
    </w:p>
    <w:bookmarkEnd w:id="0"/>
    <w:p w:rsidRPr="00D33044" w:rsidR="001A574F" w:rsidP="001043C0" w:rsidRDefault="001A574F" w14:paraId="3DBC9434" w14:textId="77777777">
      <w:pPr>
        <w:jc w:val="center"/>
        <w:rPr>
          <w:rFonts w:ascii="Calibri" w:hAnsi="Calibri" w:cs="Calibri"/>
          <w:b/>
        </w:rPr>
      </w:pPr>
    </w:p>
    <w:p w:rsidR="00030D8D" w:rsidP="00EF7BB6" w:rsidRDefault="00030D8D" w14:paraId="068E716D" w14:textId="77777777">
      <w:pPr>
        <w:pStyle w:val="Heading2"/>
      </w:pPr>
      <w:r w:rsidRPr="00D33044">
        <w:t>Teaching Performance Expectations: Part 1</w:t>
      </w:r>
      <w:r>
        <w:t xml:space="preserve"> – General TPEs</w:t>
      </w:r>
    </w:p>
    <w:p w:rsidRPr="003F2FB7" w:rsidR="00DF27F0" w:rsidP="00DF27F0" w:rsidRDefault="00DF27F0" w14:paraId="21A2109B" w14:textId="77777777">
      <w:pPr>
        <w:rPr>
          <w:rFonts w:ascii="Calibri" w:hAnsi="Calibri"/>
          <w:sz w:val="22"/>
          <w:szCs w:val="22"/>
        </w:rPr>
      </w:pPr>
      <w:r w:rsidRPr="003F2FB7">
        <w:rPr>
          <w:rFonts w:ascii="Calibri" w:hAnsi="Calibri"/>
          <w:sz w:val="22"/>
          <w:szCs w:val="22"/>
        </w:rPr>
        <w:t xml:space="preserve">In the matrix below, denote the candidates’ opportunity to learn, apply, and be assessed on the competencies listed. The required course names </w:t>
      </w:r>
      <w:r w:rsidRPr="003F2FB7">
        <w:rPr>
          <w:rFonts w:ascii="Calibri" w:hAnsi="Calibri"/>
          <w:sz w:val="22"/>
          <w:szCs w:val="22"/>
          <w:u w:val="single"/>
        </w:rPr>
        <w:t>and</w:t>
      </w:r>
      <w:r w:rsidRPr="003F2FB7">
        <w:rPr>
          <w:rFonts w:ascii="Calibri" w:hAnsi="Calibri"/>
          <w:sz w:val="22"/>
          <w:szCs w:val="22"/>
        </w:rPr>
        <w:t xml:space="preserve"> numbers should go across the top of the matrix, replacing the “Course Title and Number” text below. For each competency, indicate – using </w:t>
      </w:r>
      <w:proofErr w:type="gramStart"/>
      <w:r w:rsidRPr="003F2FB7">
        <w:rPr>
          <w:rFonts w:ascii="Calibri" w:hAnsi="Calibri"/>
          <w:sz w:val="22"/>
          <w:szCs w:val="22"/>
        </w:rPr>
        <w:t>an</w:t>
      </w:r>
      <w:proofErr w:type="gramEnd"/>
      <w:r w:rsidRPr="003F2FB7">
        <w:rPr>
          <w:rFonts w:ascii="Calibri" w:hAnsi="Calibri"/>
          <w:sz w:val="22"/>
          <w:szCs w:val="22"/>
        </w:rPr>
        <w:t xml:space="preserve"> I, P, or A – when the program/candidate introduces (I), practices (P), and assesses (A) each competency. Notations may occur under more than one course heading. Each notation should link to a </w:t>
      </w:r>
      <w:r w:rsidRPr="003F2FB7">
        <w:rPr>
          <w:rFonts w:ascii="Calibri" w:hAnsi="Calibri"/>
          <w:sz w:val="22"/>
          <w:szCs w:val="22"/>
          <w:u w:val="single"/>
        </w:rPr>
        <w:t>specific place</w:t>
      </w:r>
      <w:r w:rsidRPr="003F2FB7">
        <w:rPr>
          <w:rFonts w:ascii="Calibri" w:hAnsi="Calibri"/>
          <w:sz w:val="22"/>
          <w:szCs w:val="22"/>
        </w:rPr>
        <w:t xml:space="preserve"> in the syllabus within that course that demonstrates that this is occurring. Please identify only the best example(s), up to four (4) for each I, P, and A.</w:t>
      </w:r>
    </w:p>
    <w:p w:rsidRPr="00D33044" w:rsidR="00CD2180" w:rsidP="00030D8D" w:rsidRDefault="00CD2180" w14:paraId="6163D203" w14:textId="77777777">
      <w:pPr>
        <w:rPr>
          <w:rFonts w:ascii="Calibri" w:hAnsi="Calibri" w:cs="Calibri"/>
          <w:b/>
          <w:sz w:val="28"/>
        </w:rPr>
      </w:pPr>
    </w:p>
    <w:tbl>
      <w:tblPr>
        <w:tblW w:w="146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4A0" w:firstRow="1" w:lastRow="0" w:firstColumn="1" w:lastColumn="0" w:noHBand="0" w:noVBand="1"/>
      </w:tblPr>
      <w:tblGrid>
        <w:gridCol w:w="7285"/>
        <w:gridCol w:w="491"/>
        <w:gridCol w:w="491"/>
        <w:gridCol w:w="492"/>
        <w:gridCol w:w="491"/>
        <w:gridCol w:w="492"/>
        <w:gridCol w:w="491"/>
        <w:gridCol w:w="491"/>
        <w:gridCol w:w="492"/>
        <w:gridCol w:w="491"/>
        <w:gridCol w:w="492"/>
        <w:gridCol w:w="491"/>
        <w:gridCol w:w="491"/>
        <w:gridCol w:w="492"/>
        <w:gridCol w:w="491"/>
        <w:gridCol w:w="492"/>
      </w:tblGrid>
      <w:tr w:rsidRPr="002162DC" w:rsidR="00363BC7" w:rsidTr="7AD3A4FB" w14:paraId="618A1F01" w14:textId="77777777">
        <w:trPr>
          <w:cantSplit/>
          <w:trHeight w:val="2870"/>
          <w:tblHeader/>
        </w:trPr>
        <w:tc>
          <w:tcPr>
            <w:tcW w:w="7285" w:type="dxa"/>
            <w:shd w:val="clear" w:color="auto" w:fill="auto"/>
            <w:vAlign w:val="center"/>
          </w:tcPr>
          <w:p w:rsidRPr="00BD0F96" w:rsidR="00363BC7" w:rsidP="7D04C8F2" w:rsidRDefault="009E6BA8" w14:paraId="4D7CB6C6" w14:textId="77777777">
            <w:pPr>
              <w:jc w:val="center"/>
              <w:rPr>
                <w:rFonts w:ascii="Calibri" w:hAnsi="Calibri" w:cs="Calibri"/>
                <w:b/>
                <w:bCs/>
                <w:sz w:val="22"/>
                <w:szCs w:val="22"/>
              </w:rPr>
            </w:pPr>
            <w:hyperlink w:history="1" r:id="rId12">
              <w:r w:rsidRPr="7D04C8F2" w:rsidR="00030D8D">
                <w:rPr>
                  <w:rFonts w:ascii="Calibri" w:hAnsi="Calibri" w:cs="Calibri"/>
                  <w:b/>
                  <w:bCs/>
                  <w:sz w:val="28"/>
                  <w:szCs w:val="28"/>
                </w:rPr>
                <w:t xml:space="preserve">General </w:t>
              </w:r>
              <w:r w:rsidRPr="7D04C8F2" w:rsidR="00363BC7">
                <w:rPr>
                  <w:rFonts w:ascii="Calibri" w:hAnsi="Calibri" w:cs="Calibri"/>
                  <w:b/>
                  <w:bCs/>
                  <w:sz w:val="28"/>
                  <w:szCs w:val="28"/>
                </w:rPr>
                <w:t>Teaching Performance Expectation</w:t>
              </w:r>
              <w:r w:rsidRPr="00F4521E" w:rsidR="00030D8D">
                <w:rPr>
                  <w:rStyle w:val="Hyperlink"/>
                  <w:rFonts w:ascii="Calibri" w:hAnsi="Calibri" w:cs="Calibri"/>
                  <w:b/>
                  <w:bCs/>
                  <w:color w:val="auto"/>
                  <w:sz w:val="28"/>
                  <w:szCs w:val="28"/>
                  <w:u w:val="none"/>
                </w:rPr>
                <w:t>s</w:t>
              </w:r>
            </w:hyperlink>
          </w:p>
        </w:tc>
        <w:tc>
          <w:tcPr>
            <w:tcW w:w="491" w:type="dxa"/>
            <w:shd w:val="clear" w:color="auto" w:fill="auto"/>
            <w:textDirection w:val="btLr"/>
          </w:tcPr>
          <w:p w:rsidRPr="002162DC" w:rsidR="00363BC7" w:rsidP="002162DC" w:rsidRDefault="00363BC7" w14:paraId="447CA32B" w14:textId="77777777">
            <w:pPr>
              <w:ind w:left="113" w:right="113"/>
              <w:jc w:val="center"/>
              <w:rPr>
                <w:rFonts w:ascii="Calibri" w:hAnsi="Calibri" w:cs="Calibri"/>
                <w:b/>
                <w:sz w:val="22"/>
                <w:szCs w:val="22"/>
              </w:rPr>
            </w:pPr>
            <w:proofErr w:type="gramStart"/>
            <w:r w:rsidRPr="002162DC">
              <w:rPr>
                <w:rFonts w:ascii="Calibri" w:hAnsi="Calibri" w:cs="Calibri"/>
                <w:b/>
                <w:sz w:val="22"/>
                <w:szCs w:val="22"/>
              </w:rPr>
              <w:t>Course  Title</w:t>
            </w:r>
            <w:proofErr w:type="gramEnd"/>
            <w:r w:rsidRPr="002162DC">
              <w:rPr>
                <w:rFonts w:ascii="Calibri" w:hAnsi="Calibri" w:cs="Calibri"/>
                <w:b/>
                <w:sz w:val="22"/>
                <w:szCs w:val="22"/>
              </w:rPr>
              <w:t xml:space="preserve"> and Number</w:t>
            </w:r>
          </w:p>
        </w:tc>
        <w:tc>
          <w:tcPr>
            <w:tcW w:w="491" w:type="dxa"/>
            <w:shd w:val="clear" w:color="auto" w:fill="auto"/>
            <w:textDirection w:val="btLr"/>
          </w:tcPr>
          <w:p w:rsidR="00363BC7" w:rsidP="002162DC" w:rsidRDefault="00363BC7" w14:paraId="7C8C8F45" w14:textId="77777777">
            <w:pPr>
              <w:ind w:left="113" w:right="113"/>
              <w:jc w:val="center"/>
            </w:pPr>
          </w:p>
        </w:tc>
        <w:tc>
          <w:tcPr>
            <w:tcW w:w="492" w:type="dxa"/>
            <w:shd w:val="clear" w:color="auto" w:fill="auto"/>
            <w:textDirection w:val="btLr"/>
          </w:tcPr>
          <w:p w:rsidR="00363BC7" w:rsidP="002162DC" w:rsidRDefault="00363BC7" w14:paraId="3761446D" w14:textId="77777777">
            <w:pPr>
              <w:ind w:left="113" w:right="113"/>
              <w:jc w:val="center"/>
            </w:pPr>
          </w:p>
        </w:tc>
        <w:tc>
          <w:tcPr>
            <w:tcW w:w="491" w:type="dxa"/>
            <w:shd w:val="clear" w:color="auto" w:fill="auto"/>
            <w:textDirection w:val="btLr"/>
          </w:tcPr>
          <w:p w:rsidR="00363BC7" w:rsidP="002162DC" w:rsidRDefault="00363BC7" w14:paraId="298AD4E7" w14:textId="77777777">
            <w:pPr>
              <w:ind w:left="113" w:right="113"/>
              <w:jc w:val="center"/>
            </w:pPr>
          </w:p>
        </w:tc>
        <w:tc>
          <w:tcPr>
            <w:tcW w:w="492" w:type="dxa"/>
            <w:shd w:val="clear" w:color="auto" w:fill="auto"/>
            <w:textDirection w:val="btLr"/>
          </w:tcPr>
          <w:p w:rsidR="00363BC7" w:rsidP="002162DC" w:rsidRDefault="00363BC7" w14:paraId="4E166A73" w14:textId="77777777">
            <w:pPr>
              <w:ind w:left="113" w:right="113"/>
              <w:jc w:val="center"/>
            </w:pPr>
          </w:p>
        </w:tc>
        <w:tc>
          <w:tcPr>
            <w:tcW w:w="491" w:type="dxa"/>
            <w:shd w:val="clear" w:color="auto" w:fill="auto"/>
            <w:textDirection w:val="btLr"/>
          </w:tcPr>
          <w:p w:rsidR="00363BC7" w:rsidP="002162DC" w:rsidRDefault="00363BC7" w14:paraId="4CFE9106" w14:textId="77777777">
            <w:pPr>
              <w:ind w:left="113" w:right="113"/>
              <w:jc w:val="center"/>
            </w:pPr>
          </w:p>
        </w:tc>
        <w:tc>
          <w:tcPr>
            <w:tcW w:w="491" w:type="dxa"/>
            <w:shd w:val="clear" w:color="auto" w:fill="auto"/>
            <w:textDirection w:val="btLr"/>
          </w:tcPr>
          <w:p w:rsidR="00363BC7" w:rsidP="002162DC" w:rsidRDefault="00363BC7" w14:paraId="5D0E6573" w14:textId="77777777">
            <w:pPr>
              <w:ind w:left="113" w:right="113"/>
              <w:jc w:val="center"/>
            </w:pPr>
          </w:p>
        </w:tc>
        <w:tc>
          <w:tcPr>
            <w:tcW w:w="492" w:type="dxa"/>
            <w:shd w:val="clear" w:color="auto" w:fill="auto"/>
            <w:textDirection w:val="btLr"/>
          </w:tcPr>
          <w:p w:rsidR="00363BC7" w:rsidP="002162DC" w:rsidRDefault="00363BC7" w14:paraId="0C56D78E" w14:textId="77777777">
            <w:pPr>
              <w:ind w:left="113" w:right="113"/>
              <w:jc w:val="center"/>
            </w:pPr>
          </w:p>
        </w:tc>
        <w:tc>
          <w:tcPr>
            <w:tcW w:w="491" w:type="dxa"/>
            <w:shd w:val="clear" w:color="auto" w:fill="auto"/>
            <w:textDirection w:val="btLr"/>
          </w:tcPr>
          <w:p w:rsidR="00363BC7" w:rsidP="002162DC" w:rsidRDefault="00363BC7" w14:paraId="7A980FD7" w14:textId="77777777">
            <w:pPr>
              <w:ind w:left="113" w:right="113"/>
              <w:jc w:val="center"/>
            </w:pPr>
          </w:p>
        </w:tc>
        <w:tc>
          <w:tcPr>
            <w:tcW w:w="492" w:type="dxa"/>
            <w:shd w:val="clear" w:color="auto" w:fill="auto"/>
            <w:textDirection w:val="btLr"/>
          </w:tcPr>
          <w:p w:rsidR="00363BC7" w:rsidP="002162DC" w:rsidRDefault="00363BC7" w14:paraId="36A4A038" w14:textId="77777777">
            <w:pPr>
              <w:ind w:left="113" w:right="113"/>
              <w:jc w:val="center"/>
            </w:pPr>
          </w:p>
        </w:tc>
        <w:tc>
          <w:tcPr>
            <w:tcW w:w="491" w:type="dxa"/>
            <w:shd w:val="clear" w:color="auto" w:fill="auto"/>
            <w:textDirection w:val="btLr"/>
          </w:tcPr>
          <w:p w:rsidR="00363BC7" w:rsidP="002162DC" w:rsidRDefault="00363BC7" w14:paraId="64A35A96" w14:textId="77777777">
            <w:pPr>
              <w:ind w:left="113" w:right="113"/>
              <w:jc w:val="center"/>
            </w:pPr>
          </w:p>
        </w:tc>
        <w:tc>
          <w:tcPr>
            <w:tcW w:w="491" w:type="dxa"/>
            <w:shd w:val="clear" w:color="auto" w:fill="auto"/>
            <w:textDirection w:val="btLr"/>
          </w:tcPr>
          <w:p w:rsidR="00363BC7" w:rsidP="002162DC" w:rsidRDefault="00363BC7" w14:paraId="69D708F4" w14:textId="77777777">
            <w:pPr>
              <w:ind w:left="113" w:right="113"/>
              <w:jc w:val="center"/>
            </w:pPr>
          </w:p>
        </w:tc>
        <w:tc>
          <w:tcPr>
            <w:tcW w:w="492" w:type="dxa"/>
            <w:textDirection w:val="btLr"/>
          </w:tcPr>
          <w:p w:rsidRPr="002162DC" w:rsidR="00363BC7" w:rsidP="002162DC" w:rsidRDefault="00363BC7" w14:paraId="797F5805" w14:textId="77777777">
            <w:pPr>
              <w:ind w:left="113" w:right="113"/>
              <w:jc w:val="center"/>
              <w:rPr>
                <w:rFonts w:ascii="Calibri" w:hAnsi="Calibri" w:cs="Calibri"/>
                <w:b/>
                <w:sz w:val="22"/>
                <w:szCs w:val="22"/>
              </w:rPr>
            </w:pPr>
          </w:p>
        </w:tc>
        <w:tc>
          <w:tcPr>
            <w:tcW w:w="491" w:type="dxa"/>
            <w:shd w:val="clear" w:color="auto" w:fill="auto"/>
            <w:textDirection w:val="btLr"/>
          </w:tcPr>
          <w:p w:rsidR="00363BC7" w:rsidP="002162DC" w:rsidRDefault="00363BC7" w14:paraId="2560C0CA" w14:textId="77777777">
            <w:pPr>
              <w:ind w:left="113" w:right="113"/>
              <w:jc w:val="center"/>
            </w:pPr>
          </w:p>
        </w:tc>
        <w:tc>
          <w:tcPr>
            <w:tcW w:w="492" w:type="dxa"/>
            <w:shd w:val="clear" w:color="auto" w:fill="auto"/>
            <w:textDirection w:val="btLr"/>
          </w:tcPr>
          <w:p w:rsidR="00363BC7" w:rsidP="002162DC" w:rsidRDefault="00363BC7" w14:paraId="0BD0BA5C" w14:textId="77777777">
            <w:pPr>
              <w:ind w:left="113" w:right="113"/>
              <w:jc w:val="center"/>
            </w:pPr>
          </w:p>
        </w:tc>
      </w:tr>
      <w:tr w:rsidRPr="002162DC" w:rsidR="00363BC7" w:rsidTr="7AD3A4FB" w14:paraId="10F6FBF5" w14:textId="77777777">
        <w:trPr>
          <w:cantSplit/>
          <w:trHeight w:val="288"/>
        </w:trPr>
        <w:tc>
          <w:tcPr>
            <w:tcW w:w="14656" w:type="dxa"/>
            <w:gridSpan w:val="16"/>
            <w:shd w:val="clear" w:color="auto" w:fill="auto"/>
          </w:tcPr>
          <w:p w:rsidRPr="002162DC" w:rsidR="00363BC7" w:rsidP="00363BC7" w:rsidRDefault="00363BC7" w14:paraId="0AD4636D" w14:textId="77777777">
            <w:pPr>
              <w:numPr>
                <w:ilvl w:val="0"/>
                <w:numId w:val="5"/>
              </w:numPr>
              <w:ind w:left="360"/>
              <w:rPr>
                <w:rFonts w:ascii="Calibri" w:hAnsi="Calibri" w:cs="Calibri"/>
                <w:b/>
                <w:sz w:val="22"/>
                <w:szCs w:val="22"/>
              </w:rPr>
            </w:pPr>
            <w:r>
              <w:rPr>
                <w:rFonts w:ascii="Calibri" w:hAnsi="Calibri" w:cs="Calibri"/>
                <w:b/>
                <w:sz w:val="22"/>
                <w:szCs w:val="22"/>
              </w:rPr>
              <w:t>Engaging and Supporting All Students in Learning.  Beginning teachers:</w:t>
            </w:r>
          </w:p>
        </w:tc>
      </w:tr>
      <w:tr w:rsidRPr="002162DC" w:rsidR="00363BC7" w:rsidTr="7AD3A4FB" w14:paraId="4827DFAD" w14:textId="77777777">
        <w:trPr>
          <w:cantSplit/>
          <w:trHeight w:val="288"/>
        </w:trPr>
        <w:tc>
          <w:tcPr>
            <w:tcW w:w="7285" w:type="dxa"/>
            <w:shd w:val="clear" w:color="auto" w:fill="auto"/>
          </w:tcPr>
          <w:p w:rsidRPr="00B26C0B" w:rsidR="00363BC7" w:rsidP="00C60165" w:rsidRDefault="00363BC7" w14:paraId="6E2C91AF" w14:textId="77777777">
            <w:pPr>
              <w:ind w:left="360"/>
              <w:rPr>
                <w:rFonts w:ascii="Calibri" w:hAnsi="Calibri" w:cs="Calibri"/>
                <w:i/>
                <w:sz w:val="22"/>
                <w:szCs w:val="22"/>
              </w:rPr>
            </w:pPr>
            <w:r w:rsidRPr="00B26C0B">
              <w:rPr>
                <w:rFonts w:ascii="Calibri" w:hAnsi="Calibri" w:cs="Calibri"/>
                <w:i/>
                <w:sz w:val="22"/>
                <w:szCs w:val="22"/>
              </w:rPr>
              <w:t xml:space="preserve">1.1 </w:t>
            </w:r>
            <w:r w:rsidRPr="00B26C0B">
              <w:rPr>
                <w:rFonts w:ascii="Calibri" w:hAnsi="Calibri"/>
                <w:sz w:val="22"/>
                <w:szCs w:val="22"/>
              </w:rPr>
              <w:t>Apply knowledge of students, including their prior experiences, interests, and social-emotional learning needs, as well as their funds of knowledge and cultural, language, and socioeconomic backgrounds, to engage them in learning.</w:t>
            </w:r>
          </w:p>
        </w:tc>
        <w:tc>
          <w:tcPr>
            <w:tcW w:w="491" w:type="dxa"/>
            <w:shd w:val="clear" w:color="auto" w:fill="auto"/>
          </w:tcPr>
          <w:p w:rsidRPr="002162DC" w:rsidR="00363BC7" w:rsidP="002162DC" w:rsidRDefault="00363BC7" w14:paraId="3EDDE2CE" w14:textId="22E8B597">
            <w:pPr>
              <w:jc w:val="center"/>
              <w:rPr>
                <w:rFonts w:ascii="Calibri" w:hAnsi="Calibri" w:cs="Calibri"/>
                <w:b/>
                <w:sz w:val="22"/>
                <w:szCs w:val="22"/>
              </w:rPr>
            </w:pPr>
          </w:p>
        </w:tc>
        <w:tc>
          <w:tcPr>
            <w:tcW w:w="491" w:type="dxa"/>
            <w:shd w:val="clear" w:color="auto" w:fill="auto"/>
          </w:tcPr>
          <w:p w:rsidRPr="002162DC" w:rsidR="00363BC7" w:rsidP="002162DC" w:rsidRDefault="00363BC7" w14:paraId="6152D8F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25A7DA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4936E8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703D20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89C93E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9E3FF4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AC6384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16955E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110760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F8CA37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168CE0D" w14:textId="77777777">
            <w:pPr>
              <w:jc w:val="center"/>
              <w:rPr>
                <w:rFonts w:ascii="Calibri" w:hAnsi="Calibri" w:cs="Calibri"/>
                <w:b/>
                <w:sz w:val="22"/>
                <w:szCs w:val="22"/>
              </w:rPr>
            </w:pPr>
          </w:p>
        </w:tc>
        <w:tc>
          <w:tcPr>
            <w:tcW w:w="492" w:type="dxa"/>
          </w:tcPr>
          <w:p w:rsidRPr="002162DC" w:rsidR="00363BC7" w:rsidP="002162DC" w:rsidRDefault="00363BC7" w14:paraId="7CB581D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A42188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4B2BDCB" w14:textId="77777777">
            <w:pPr>
              <w:jc w:val="center"/>
              <w:rPr>
                <w:rFonts w:ascii="Calibri" w:hAnsi="Calibri" w:cs="Calibri"/>
                <w:b/>
                <w:sz w:val="22"/>
                <w:szCs w:val="22"/>
              </w:rPr>
            </w:pPr>
          </w:p>
        </w:tc>
      </w:tr>
      <w:tr w:rsidRPr="002162DC" w:rsidR="00363BC7" w:rsidTr="7AD3A4FB" w14:paraId="0169C512" w14:textId="77777777">
        <w:trPr>
          <w:cantSplit/>
          <w:trHeight w:val="288"/>
        </w:trPr>
        <w:tc>
          <w:tcPr>
            <w:tcW w:w="7285" w:type="dxa"/>
            <w:shd w:val="clear" w:color="auto" w:fill="auto"/>
          </w:tcPr>
          <w:p w:rsidRPr="00B26C0B" w:rsidR="00363BC7" w:rsidP="00C60165" w:rsidRDefault="00363BC7" w14:paraId="3CBCBBE7" w14:textId="77777777">
            <w:pPr>
              <w:ind w:left="360"/>
              <w:rPr>
                <w:rFonts w:ascii="Calibri" w:hAnsi="Calibri" w:cs="Calibri"/>
                <w:i/>
                <w:sz w:val="22"/>
                <w:szCs w:val="22"/>
              </w:rPr>
            </w:pPr>
            <w:r w:rsidRPr="00B26C0B">
              <w:rPr>
                <w:rFonts w:ascii="Calibri" w:hAnsi="Calibri" w:cs="Calibri"/>
                <w:i/>
                <w:sz w:val="22"/>
                <w:szCs w:val="22"/>
              </w:rPr>
              <w:t xml:space="preserve">1.2 </w:t>
            </w:r>
            <w:r w:rsidRPr="00B26C0B">
              <w:rPr>
                <w:rFonts w:ascii="Calibri" w:hAnsi="Calibri"/>
                <w:sz w:val="22"/>
                <w:szCs w:val="22"/>
              </w:rPr>
              <w:t>Maintain ongoing communication with students and families, including the use of technology to communicate with and support students and families, and to communicate achievement expectations and student progress</w:t>
            </w:r>
          </w:p>
        </w:tc>
        <w:tc>
          <w:tcPr>
            <w:tcW w:w="491" w:type="dxa"/>
            <w:shd w:val="clear" w:color="auto" w:fill="auto"/>
          </w:tcPr>
          <w:p w:rsidRPr="002162DC" w:rsidR="00363BC7" w:rsidP="002162DC" w:rsidRDefault="00363BC7" w14:paraId="2F814E6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EA9BC2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0A506B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5FFFB7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85FD62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FA79E2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C6B7EC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2ECA4F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B81626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DAA19D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1ADF49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98D3A91" w14:textId="77777777">
            <w:pPr>
              <w:jc w:val="center"/>
              <w:rPr>
                <w:rFonts w:ascii="Calibri" w:hAnsi="Calibri" w:cs="Calibri"/>
                <w:b/>
                <w:sz w:val="22"/>
                <w:szCs w:val="22"/>
              </w:rPr>
            </w:pPr>
          </w:p>
        </w:tc>
        <w:tc>
          <w:tcPr>
            <w:tcW w:w="492" w:type="dxa"/>
          </w:tcPr>
          <w:p w:rsidRPr="002162DC" w:rsidR="00363BC7" w:rsidP="002162DC" w:rsidRDefault="00363BC7" w14:paraId="3A0CB43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46AF01C"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58A303F" w14:textId="77777777">
            <w:pPr>
              <w:jc w:val="center"/>
              <w:rPr>
                <w:rFonts w:ascii="Calibri" w:hAnsi="Calibri" w:cs="Calibri"/>
                <w:b/>
                <w:sz w:val="22"/>
                <w:szCs w:val="22"/>
              </w:rPr>
            </w:pPr>
          </w:p>
        </w:tc>
      </w:tr>
      <w:tr w:rsidRPr="002162DC" w:rsidR="00363BC7" w:rsidTr="7AD3A4FB" w14:paraId="50E691C0" w14:textId="77777777">
        <w:trPr>
          <w:cantSplit/>
          <w:trHeight w:val="288"/>
        </w:trPr>
        <w:tc>
          <w:tcPr>
            <w:tcW w:w="7285" w:type="dxa"/>
            <w:shd w:val="clear" w:color="auto" w:fill="auto"/>
          </w:tcPr>
          <w:p w:rsidRPr="00B26C0B" w:rsidR="00363BC7" w:rsidP="00C60165" w:rsidRDefault="00363BC7" w14:paraId="51B9F165" w14:textId="77777777">
            <w:pPr>
              <w:ind w:left="360"/>
              <w:rPr>
                <w:rFonts w:ascii="Calibri" w:hAnsi="Calibri" w:cs="Calibri"/>
                <w:i/>
                <w:sz w:val="22"/>
                <w:szCs w:val="22"/>
              </w:rPr>
            </w:pPr>
            <w:r w:rsidRPr="00B26C0B">
              <w:rPr>
                <w:rFonts w:ascii="Calibri" w:hAnsi="Calibri" w:cs="Calibri"/>
                <w:i/>
                <w:sz w:val="22"/>
                <w:szCs w:val="22"/>
              </w:rPr>
              <w:t xml:space="preserve">1.3 </w:t>
            </w:r>
            <w:r w:rsidRPr="00B26C0B">
              <w:rPr>
                <w:rFonts w:ascii="Calibri" w:hAnsi="Calibri"/>
                <w:sz w:val="22"/>
                <w:szCs w:val="22"/>
              </w:rPr>
              <w:t>Connect subject matter to real-life contexts and provide active learning experiences to engage student interest, support student motivation, and allow students to extend their learning.</w:t>
            </w:r>
          </w:p>
        </w:tc>
        <w:tc>
          <w:tcPr>
            <w:tcW w:w="491" w:type="dxa"/>
            <w:shd w:val="clear" w:color="auto" w:fill="auto"/>
          </w:tcPr>
          <w:p w:rsidRPr="002162DC" w:rsidR="00363BC7" w:rsidP="002162DC" w:rsidRDefault="00363BC7" w14:paraId="656E8FD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D9078A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A727BB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4FFC58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34AE8C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BCFD38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EF2002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4FE02B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FBBC33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13CAB17" w14:textId="77777777">
            <w:pPr>
              <w:jc w:val="center"/>
              <w:rPr>
                <w:rFonts w:ascii="Calibri" w:hAnsi="Calibri" w:cs="Calibri"/>
                <w:b/>
                <w:sz w:val="22"/>
                <w:szCs w:val="22"/>
              </w:rPr>
            </w:pPr>
          </w:p>
        </w:tc>
        <w:tc>
          <w:tcPr>
            <w:tcW w:w="491" w:type="dxa"/>
            <w:shd w:val="clear" w:color="auto" w:fill="auto"/>
          </w:tcPr>
          <w:p w:rsidRPr="002162DC" w:rsidR="00363BC7" w:rsidP="7D04C8F2" w:rsidRDefault="00363BC7" w14:paraId="0F7C34E0" w14:textId="77777777">
            <w:pPr>
              <w:jc w:val="center"/>
              <w:rPr>
                <w:rFonts w:ascii="Calibri" w:hAnsi="Calibri" w:cs="Calibri"/>
                <w:b/>
                <w:bCs/>
                <w:sz w:val="22"/>
                <w:szCs w:val="22"/>
              </w:rPr>
            </w:pPr>
          </w:p>
        </w:tc>
        <w:tc>
          <w:tcPr>
            <w:tcW w:w="491" w:type="dxa"/>
            <w:shd w:val="clear" w:color="auto" w:fill="auto"/>
          </w:tcPr>
          <w:p w:rsidRPr="002162DC" w:rsidR="00363BC7" w:rsidP="002162DC" w:rsidRDefault="00363BC7" w14:paraId="2B052C9A" w14:textId="77777777">
            <w:pPr>
              <w:jc w:val="center"/>
              <w:rPr>
                <w:rFonts w:ascii="Calibri" w:hAnsi="Calibri" w:cs="Calibri"/>
                <w:b/>
                <w:sz w:val="22"/>
                <w:szCs w:val="22"/>
              </w:rPr>
            </w:pPr>
          </w:p>
        </w:tc>
        <w:tc>
          <w:tcPr>
            <w:tcW w:w="492" w:type="dxa"/>
          </w:tcPr>
          <w:p w:rsidRPr="002162DC" w:rsidR="00363BC7" w:rsidP="002162DC" w:rsidRDefault="00363BC7" w14:paraId="008CC9E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42A7CB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CFF8036" w14:textId="77777777">
            <w:pPr>
              <w:jc w:val="center"/>
              <w:rPr>
                <w:rFonts w:ascii="Calibri" w:hAnsi="Calibri" w:cs="Calibri"/>
                <w:b/>
                <w:sz w:val="22"/>
                <w:szCs w:val="22"/>
              </w:rPr>
            </w:pPr>
          </w:p>
        </w:tc>
      </w:tr>
      <w:tr w:rsidRPr="002162DC" w:rsidR="00363BC7" w:rsidTr="7AD3A4FB" w14:paraId="30B7E851" w14:textId="77777777">
        <w:trPr>
          <w:cantSplit/>
          <w:trHeight w:val="288"/>
        </w:trPr>
        <w:tc>
          <w:tcPr>
            <w:tcW w:w="7285" w:type="dxa"/>
            <w:shd w:val="clear" w:color="auto" w:fill="auto"/>
          </w:tcPr>
          <w:p w:rsidRPr="00B26C0B" w:rsidR="00363BC7" w:rsidP="00C60165" w:rsidRDefault="00363BC7" w14:paraId="38724F70" w14:textId="77777777">
            <w:pPr>
              <w:ind w:left="360"/>
              <w:rPr>
                <w:rFonts w:ascii="Calibri" w:hAnsi="Calibri" w:cs="Calibri"/>
                <w:i/>
                <w:sz w:val="22"/>
                <w:szCs w:val="22"/>
              </w:rPr>
            </w:pPr>
            <w:r w:rsidRPr="00B26C0B">
              <w:rPr>
                <w:rFonts w:ascii="Calibri" w:hAnsi="Calibri" w:cs="Calibri"/>
                <w:i/>
                <w:sz w:val="22"/>
                <w:szCs w:val="22"/>
              </w:rPr>
              <w:t xml:space="preserve">1.4 </w:t>
            </w:r>
            <w:r w:rsidRPr="00B26C0B">
              <w:rPr>
                <w:rFonts w:ascii="Calibri" w:hAnsi="Calibri"/>
                <w:sz w:val="22"/>
                <w:szCs w:val="22"/>
              </w:rPr>
              <w:t>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tc>
        <w:tc>
          <w:tcPr>
            <w:tcW w:w="491" w:type="dxa"/>
            <w:shd w:val="clear" w:color="auto" w:fill="auto"/>
          </w:tcPr>
          <w:p w:rsidR="00363BC7" w:rsidP="00144977" w:rsidRDefault="00363BC7" w14:paraId="145E499E" w14:textId="77777777"/>
        </w:tc>
        <w:tc>
          <w:tcPr>
            <w:tcW w:w="491" w:type="dxa"/>
            <w:shd w:val="clear" w:color="auto" w:fill="auto"/>
          </w:tcPr>
          <w:p w:rsidR="00363BC7" w:rsidP="00144977" w:rsidRDefault="00363BC7" w14:paraId="003AE248" w14:textId="77777777"/>
        </w:tc>
        <w:tc>
          <w:tcPr>
            <w:tcW w:w="492" w:type="dxa"/>
            <w:shd w:val="clear" w:color="auto" w:fill="auto"/>
          </w:tcPr>
          <w:p w:rsidR="00363BC7" w:rsidP="00144977" w:rsidRDefault="00363BC7" w14:paraId="6E079A41" w14:textId="77777777"/>
        </w:tc>
        <w:tc>
          <w:tcPr>
            <w:tcW w:w="491" w:type="dxa"/>
            <w:shd w:val="clear" w:color="auto" w:fill="auto"/>
          </w:tcPr>
          <w:p w:rsidR="00363BC7" w:rsidP="00144977" w:rsidRDefault="00363BC7" w14:paraId="34B58F00" w14:textId="77777777"/>
        </w:tc>
        <w:tc>
          <w:tcPr>
            <w:tcW w:w="492" w:type="dxa"/>
            <w:shd w:val="clear" w:color="auto" w:fill="auto"/>
          </w:tcPr>
          <w:p w:rsidR="00363BC7" w:rsidP="00144977" w:rsidRDefault="00363BC7" w14:paraId="343BBDB4" w14:textId="77777777"/>
        </w:tc>
        <w:tc>
          <w:tcPr>
            <w:tcW w:w="491" w:type="dxa"/>
            <w:shd w:val="clear" w:color="auto" w:fill="auto"/>
          </w:tcPr>
          <w:p w:rsidR="00363BC7" w:rsidP="00144977" w:rsidRDefault="00363BC7" w14:paraId="72E97FE6" w14:textId="77777777"/>
        </w:tc>
        <w:tc>
          <w:tcPr>
            <w:tcW w:w="491" w:type="dxa"/>
            <w:shd w:val="clear" w:color="auto" w:fill="auto"/>
          </w:tcPr>
          <w:p w:rsidR="00363BC7" w:rsidP="00144977" w:rsidRDefault="00363BC7" w14:paraId="02DC8EC6" w14:textId="77777777"/>
        </w:tc>
        <w:tc>
          <w:tcPr>
            <w:tcW w:w="492" w:type="dxa"/>
            <w:shd w:val="clear" w:color="auto" w:fill="auto"/>
          </w:tcPr>
          <w:p w:rsidR="00363BC7" w:rsidP="00144977" w:rsidRDefault="00363BC7" w14:paraId="625DEAEA" w14:textId="77777777"/>
        </w:tc>
        <w:tc>
          <w:tcPr>
            <w:tcW w:w="491" w:type="dxa"/>
            <w:shd w:val="clear" w:color="auto" w:fill="auto"/>
          </w:tcPr>
          <w:p w:rsidR="00363BC7" w:rsidP="00144977" w:rsidRDefault="00363BC7" w14:paraId="4809FA90" w14:textId="77777777"/>
        </w:tc>
        <w:tc>
          <w:tcPr>
            <w:tcW w:w="492" w:type="dxa"/>
            <w:shd w:val="clear" w:color="auto" w:fill="auto"/>
          </w:tcPr>
          <w:p w:rsidR="00363BC7" w:rsidP="00144977" w:rsidRDefault="00363BC7" w14:paraId="41DE31D7" w14:textId="77777777"/>
        </w:tc>
        <w:tc>
          <w:tcPr>
            <w:tcW w:w="491" w:type="dxa"/>
            <w:shd w:val="clear" w:color="auto" w:fill="auto"/>
          </w:tcPr>
          <w:p w:rsidR="00363BC7" w:rsidP="00144977" w:rsidRDefault="00363BC7" w14:paraId="042AE28C" w14:textId="77777777"/>
        </w:tc>
        <w:tc>
          <w:tcPr>
            <w:tcW w:w="491" w:type="dxa"/>
            <w:shd w:val="clear" w:color="auto" w:fill="auto"/>
          </w:tcPr>
          <w:p w:rsidR="00363BC7" w:rsidP="00144977" w:rsidRDefault="00363BC7" w14:paraId="7C41B560" w14:textId="77777777"/>
        </w:tc>
        <w:tc>
          <w:tcPr>
            <w:tcW w:w="492" w:type="dxa"/>
          </w:tcPr>
          <w:p w:rsidR="00363BC7" w:rsidP="00144977" w:rsidRDefault="00363BC7" w14:paraId="7FD81DA1" w14:textId="77777777"/>
        </w:tc>
        <w:tc>
          <w:tcPr>
            <w:tcW w:w="491" w:type="dxa"/>
            <w:shd w:val="clear" w:color="auto" w:fill="auto"/>
          </w:tcPr>
          <w:p w:rsidR="00363BC7" w:rsidP="00144977" w:rsidRDefault="00363BC7" w14:paraId="20F5B023" w14:textId="77777777"/>
        </w:tc>
        <w:tc>
          <w:tcPr>
            <w:tcW w:w="492" w:type="dxa"/>
            <w:shd w:val="clear" w:color="auto" w:fill="auto"/>
          </w:tcPr>
          <w:p w:rsidR="00363BC7" w:rsidP="00144977" w:rsidRDefault="00363BC7" w14:paraId="0C72F1EE" w14:textId="77777777"/>
        </w:tc>
      </w:tr>
      <w:tr w:rsidRPr="002162DC" w:rsidR="00363BC7" w:rsidTr="7AD3A4FB" w14:paraId="02B7A387" w14:textId="77777777">
        <w:trPr>
          <w:cantSplit/>
          <w:trHeight w:val="288"/>
        </w:trPr>
        <w:tc>
          <w:tcPr>
            <w:tcW w:w="7285" w:type="dxa"/>
            <w:shd w:val="clear" w:color="auto" w:fill="auto"/>
          </w:tcPr>
          <w:p w:rsidRPr="00B26C0B" w:rsidR="00363BC7" w:rsidP="00C60165" w:rsidRDefault="00363BC7" w14:paraId="1A582F63" w14:textId="77777777">
            <w:pPr>
              <w:ind w:left="360"/>
              <w:rPr>
                <w:rFonts w:ascii="Calibri" w:hAnsi="Calibri" w:cs="Calibri"/>
                <w:i/>
                <w:sz w:val="22"/>
                <w:szCs w:val="22"/>
              </w:rPr>
            </w:pPr>
            <w:r w:rsidRPr="00B26C0B">
              <w:rPr>
                <w:rFonts w:ascii="Calibri" w:hAnsi="Calibri" w:cs="Calibri"/>
                <w:i/>
                <w:sz w:val="22"/>
                <w:szCs w:val="22"/>
              </w:rPr>
              <w:t xml:space="preserve">1.5 </w:t>
            </w:r>
            <w:r w:rsidRPr="00B26C0B">
              <w:rPr>
                <w:rFonts w:ascii="Calibri" w:hAnsi="Calibri"/>
                <w:sz w:val="22"/>
                <w:szCs w:val="22"/>
              </w:rPr>
              <w:t xml:space="preserve">Promote students' critical and creative thinking and analysis through activities that provide opportunities for inquiry, problem solving, responding </w:t>
            </w:r>
            <w:proofErr w:type="gramStart"/>
            <w:r w:rsidRPr="00B26C0B">
              <w:rPr>
                <w:rFonts w:ascii="Calibri" w:hAnsi="Calibri"/>
                <w:sz w:val="22"/>
                <w:szCs w:val="22"/>
              </w:rPr>
              <w:t>to</w:t>
            </w:r>
            <w:proofErr w:type="gramEnd"/>
            <w:r w:rsidRPr="00B26C0B">
              <w:rPr>
                <w:rFonts w:ascii="Calibri" w:hAnsi="Calibri"/>
                <w:sz w:val="22"/>
                <w:szCs w:val="22"/>
              </w:rPr>
              <w:t xml:space="preserve"> and framing meaningful questions, and reflection.</w:t>
            </w:r>
          </w:p>
        </w:tc>
        <w:tc>
          <w:tcPr>
            <w:tcW w:w="491" w:type="dxa"/>
            <w:shd w:val="clear" w:color="auto" w:fill="auto"/>
          </w:tcPr>
          <w:p w:rsidRPr="002162DC" w:rsidR="00363BC7" w:rsidP="002162DC" w:rsidRDefault="00363BC7" w14:paraId="441EB92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9B15B3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4043AB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14D8F7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785B44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F61DEC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8AC9A71"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0AD973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E8F4C1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A65B9E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B9AED0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1846761" w14:textId="77777777">
            <w:pPr>
              <w:jc w:val="center"/>
              <w:rPr>
                <w:rFonts w:ascii="Calibri" w:hAnsi="Calibri" w:cs="Calibri"/>
                <w:b/>
                <w:sz w:val="22"/>
                <w:szCs w:val="22"/>
              </w:rPr>
            </w:pPr>
          </w:p>
        </w:tc>
        <w:tc>
          <w:tcPr>
            <w:tcW w:w="492" w:type="dxa"/>
          </w:tcPr>
          <w:p w:rsidRPr="002162DC" w:rsidR="00363BC7" w:rsidP="002162DC" w:rsidRDefault="00363BC7" w14:paraId="7F7EF0C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3E78B3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4D461C6" w14:textId="77777777">
            <w:pPr>
              <w:jc w:val="center"/>
              <w:rPr>
                <w:rFonts w:ascii="Calibri" w:hAnsi="Calibri" w:cs="Calibri"/>
                <w:b/>
                <w:sz w:val="22"/>
                <w:szCs w:val="22"/>
              </w:rPr>
            </w:pPr>
          </w:p>
        </w:tc>
      </w:tr>
      <w:tr w:rsidRPr="002162DC" w:rsidR="00363BC7" w:rsidTr="7AD3A4FB" w14:paraId="07D62443" w14:textId="77777777">
        <w:trPr>
          <w:cantSplit/>
          <w:trHeight w:val="288"/>
        </w:trPr>
        <w:tc>
          <w:tcPr>
            <w:tcW w:w="7285" w:type="dxa"/>
            <w:shd w:val="clear" w:color="auto" w:fill="auto"/>
          </w:tcPr>
          <w:p w:rsidRPr="00B26C0B" w:rsidR="00363BC7" w:rsidP="00C60165" w:rsidRDefault="00363BC7" w14:paraId="5A09272A" w14:textId="77777777">
            <w:pPr>
              <w:ind w:left="360"/>
              <w:rPr>
                <w:rFonts w:ascii="Calibri" w:hAnsi="Calibri" w:cs="Calibri"/>
                <w:i/>
                <w:sz w:val="22"/>
                <w:szCs w:val="22"/>
              </w:rPr>
            </w:pPr>
            <w:r w:rsidRPr="00B26C0B">
              <w:rPr>
                <w:rFonts w:ascii="Calibri" w:hAnsi="Calibri" w:cs="Calibri"/>
                <w:i/>
                <w:sz w:val="22"/>
                <w:szCs w:val="22"/>
              </w:rPr>
              <w:t xml:space="preserve">1.6 </w:t>
            </w:r>
            <w:r w:rsidRPr="00B26C0B">
              <w:rPr>
                <w:rFonts w:ascii="Calibri" w:hAnsi="Calibri"/>
                <w:sz w:val="22"/>
                <w:szCs w:val="22"/>
              </w:rPr>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tc>
        <w:tc>
          <w:tcPr>
            <w:tcW w:w="491" w:type="dxa"/>
            <w:shd w:val="clear" w:color="auto" w:fill="auto"/>
          </w:tcPr>
          <w:p w:rsidRPr="002162DC" w:rsidR="00363BC7" w:rsidP="002162DC" w:rsidRDefault="00363BC7" w14:paraId="2C306E2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8FE63E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24B3BF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B47F1D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2154B5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5F78BE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4BF64E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D8EC40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903907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8CA277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E58818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46D0F14" w14:textId="77777777">
            <w:pPr>
              <w:jc w:val="center"/>
              <w:rPr>
                <w:rFonts w:ascii="Calibri" w:hAnsi="Calibri" w:cs="Calibri"/>
                <w:b/>
                <w:sz w:val="22"/>
                <w:szCs w:val="22"/>
              </w:rPr>
            </w:pPr>
          </w:p>
        </w:tc>
        <w:tc>
          <w:tcPr>
            <w:tcW w:w="492" w:type="dxa"/>
          </w:tcPr>
          <w:p w:rsidRPr="002162DC" w:rsidR="00363BC7" w:rsidP="002162DC" w:rsidRDefault="00363BC7" w14:paraId="36E8243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2C33E4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7392F3E" w14:textId="77777777">
            <w:pPr>
              <w:jc w:val="center"/>
              <w:rPr>
                <w:rFonts w:ascii="Calibri" w:hAnsi="Calibri" w:cs="Calibri"/>
                <w:b/>
                <w:sz w:val="22"/>
                <w:szCs w:val="22"/>
              </w:rPr>
            </w:pPr>
          </w:p>
        </w:tc>
      </w:tr>
      <w:tr w:rsidRPr="002162DC" w:rsidR="00363BC7" w:rsidTr="7AD3A4FB" w14:paraId="677897D2" w14:textId="77777777">
        <w:trPr>
          <w:cantSplit/>
          <w:trHeight w:val="288"/>
        </w:trPr>
        <w:tc>
          <w:tcPr>
            <w:tcW w:w="7285" w:type="dxa"/>
            <w:shd w:val="clear" w:color="auto" w:fill="auto"/>
          </w:tcPr>
          <w:p w:rsidRPr="00B26C0B" w:rsidR="00363BC7" w:rsidP="00C60165" w:rsidRDefault="00363BC7" w14:paraId="3D39D470" w14:textId="77777777">
            <w:pPr>
              <w:ind w:left="360"/>
              <w:rPr>
                <w:rFonts w:ascii="Calibri" w:hAnsi="Calibri" w:cs="Calibri"/>
                <w:i/>
                <w:sz w:val="22"/>
                <w:szCs w:val="22"/>
              </w:rPr>
            </w:pPr>
            <w:r w:rsidRPr="00B26C0B">
              <w:rPr>
                <w:rFonts w:ascii="Calibri" w:hAnsi="Calibri" w:cs="Calibri"/>
                <w:i/>
                <w:sz w:val="22"/>
                <w:szCs w:val="22"/>
              </w:rPr>
              <w:t xml:space="preserve">1.7 </w:t>
            </w:r>
            <w:r w:rsidRPr="00B26C0B">
              <w:rPr>
                <w:rFonts w:ascii="Calibri" w:hAnsi="Calibri"/>
                <w:sz w:val="22"/>
                <w:szCs w:val="22"/>
              </w:rPr>
              <w:t>Provide students with opportunities to access the curriculum by incorporating the visual and performing arts, as appropriate to the content and context of learning.</w:t>
            </w:r>
          </w:p>
        </w:tc>
        <w:tc>
          <w:tcPr>
            <w:tcW w:w="491" w:type="dxa"/>
            <w:shd w:val="clear" w:color="auto" w:fill="auto"/>
          </w:tcPr>
          <w:p w:rsidRPr="002162DC" w:rsidR="00363BC7" w:rsidP="002162DC" w:rsidRDefault="00363BC7" w14:paraId="6E97AC1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BB1112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2EB93C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291233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501D53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25D9B1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C129DDC"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13EF41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726E7C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A978E5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33BBA8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56FA59B" w14:textId="77777777">
            <w:pPr>
              <w:jc w:val="center"/>
              <w:rPr>
                <w:rFonts w:ascii="Calibri" w:hAnsi="Calibri" w:cs="Calibri"/>
                <w:b/>
                <w:sz w:val="22"/>
                <w:szCs w:val="22"/>
              </w:rPr>
            </w:pPr>
          </w:p>
        </w:tc>
        <w:tc>
          <w:tcPr>
            <w:tcW w:w="492" w:type="dxa"/>
          </w:tcPr>
          <w:p w:rsidRPr="002162DC" w:rsidR="00363BC7" w:rsidP="002162DC" w:rsidRDefault="00363BC7" w14:paraId="57311FF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2A4664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7F39A70" w14:textId="77777777">
            <w:pPr>
              <w:jc w:val="center"/>
              <w:rPr>
                <w:rFonts w:ascii="Calibri" w:hAnsi="Calibri" w:cs="Calibri"/>
                <w:b/>
                <w:sz w:val="22"/>
                <w:szCs w:val="22"/>
              </w:rPr>
            </w:pPr>
          </w:p>
        </w:tc>
      </w:tr>
      <w:tr w:rsidRPr="002162DC" w:rsidR="00363BC7" w:rsidTr="7AD3A4FB" w14:paraId="07EFF636" w14:textId="77777777">
        <w:trPr>
          <w:cantSplit/>
          <w:trHeight w:val="288"/>
        </w:trPr>
        <w:tc>
          <w:tcPr>
            <w:tcW w:w="7285" w:type="dxa"/>
            <w:shd w:val="clear" w:color="auto" w:fill="auto"/>
          </w:tcPr>
          <w:p w:rsidRPr="00B26C0B" w:rsidR="00363BC7" w:rsidP="00C60165" w:rsidRDefault="00363BC7" w14:paraId="18654B07" w14:textId="77777777">
            <w:pPr>
              <w:ind w:left="360"/>
              <w:rPr>
                <w:rFonts w:ascii="Calibri" w:hAnsi="Calibri" w:cs="Calibri"/>
                <w:i/>
                <w:sz w:val="22"/>
                <w:szCs w:val="22"/>
              </w:rPr>
            </w:pPr>
            <w:r w:rsidRPr="00B26C0B">
              <w:rPr>
                <w:rFonts w:ascii="Calibri" w:hAnsi="Calibri" w:cs="Calibri"/>
                <w:i/>
                <w:sz w:val="22"/>
                <w:szCs w:val="22"/>
              </w:rPr>
              <w:t xml:space="preserve">1.8 </w:t>
            </w:r>
            <w:r w:rsidRPr="00B26C0B">
              <w:rPr>
                <w:rFonts w:ascii="Calibri" w:hAnsi="Calibri"/>
                <w:sz w:val="22"/>
                <w:szCs w:val="22"/>
              </w:rPr>
              <w:t>Monitor student learning and adjust instruction while teaching so that students continue to be actively engaged in learning.</w:t>
            </w:r>
          </w:p>
        </w:tc>
        <w:tc>
          <w:tcPr>
            <w:tcW w:w="491" w:type="dxa"/>
            <w:shd w:val="clear" w:color="auto" w:fill="auto"/>
          </w:tcPr>
          <w:p w:rsidRPr="002162DC" w:rsidR="00363BC7" w:rsidP="002162DC" w:rsidRDefault="00363BC7" w14:paraId="00FC091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FF4632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D8CE62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166255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6B30C7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DF1075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2B4837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223DEF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52DA42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2FFB17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647930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2E0059B" w14:textId="77777777">
            <w:pPr>
              <w:jc w:val="center"/>
              <w:rPr>
                <w:rFonts w:ascii="Calibri" w:hAnsi="Calibri" w:cs="Calibri"/>
                <w:b/>
                <w:sz w:val="22"/>
                <w:szCs w:val="22"/>
              </w:rPr>
            </w:pPr>
          </w:p>
        </w:tc>
        <w:tc>
          <w:tcPr>
            <w:tcW w:w="492" w:type="dxa"/>
          </w:tcPr>
          <w:p w:rsidRPr="002162DC" w:rsidR="00363BC7" w:rsidP="002162DC" w:rsidRDefault="00363BC7" w14:paraId="3743B62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BB0659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9352C43" w14:textId="77777777">
            <w:pPr>
              <w:jc w:val="center"/>
              <w:rPr>
                <w:rFonts w:ascii="Calibri" w:hAnsi="Calibri" w:cs="Calibri"/>
                <w:b/>
                <w:sz w:val="22"/>
                <w:szCs w:val="22"/>
              </w:rPr>
            </w:pPr>
          </w:p>
        </w:tc>
      </w:tr>
      <w:tr w:rsidRPr="002162DC" w:rsidR="00363BC7" w:rsidTr="7AD3A4FB" w14:paraId="76E002B7" w14:textId="77777777">
        <w:trPr>
          <w:cantSplit/>
          <w:trHeight w:val="287"/>
        </w:trPr>
        <w:tc>
          <w:tcPr>
            <w:tcW w:w="14656" w:type="dxa"/>
            <w:gridSpan w:val="16"/>
            <w:shd w:val="clear" w:color="auto" w:fill="auto"/>
          </w:tcPr>
          <w:p w:rsidRPr="002162DC" w:rsidR="00363BC7" w:rsidP="00363BC7" w:rsidRDefault="00363BC7" w14:paraId="1BC53070" w14:textId="77777777">
            <w:pPr>
              <w:numPr>
                <w:ilvl w:val="0"/>
                <w:numId w:val="5"/>
              </w:numPr>
              <w:ind w:left="360"/>
              <w:rPr>
                <w:rFonts w:ascii="Calibri" w:hAnsi="Calibri" w:cs="Calibri"/>
                <w:b/>
                <w:sz w:val="22"/>
                <w:szCs w:val="22"/>
              </w:rPr>
            </w:pPr>
            <w:r>
              <w:rPr>
                <w:rFonts w:ascii="Calibri" w:hAnsi="Calibri" w:cs="Calibri"/>
                <w:b/>
                <w:sz w:val="22"/>
                <w:szCs w:val="22"/>
              </w:rPr>
              <w:t>Creating and Maintaining Effective Environments for Student Learning. Beginning teachers:</w:t>
            </w:r>
          </w:p>
        </w:tc>
      </w:tr>
      <w:tr w:rsidRPr="002162DC" w:rsidR="00363BC7" w:rsidTr="7AD3A4FB" w14:paraId="303B5537" w14:textId="77777777">
        <w:trPr>
          <w:cantSplit/>
          <w:trHeight w:val="288"/>
        </w:trPr>
        <w:tc>
          <w:tcPr>
            <w:tcW w:w="7285" w:type="dxa"/>
            <w:shd w:val="clear" w:color="auto" w:fill="auto"/>
          </w:tcPr>
          <w:p w:rsidRPr="00144977" w:rsidR="00363BC7" w:rsidP="00C60165" w:rsidRDefault="00363BC7" w14:paraId="0AD51202" w14:textId="77777777">
            <w:pPr>
              <w:ind w:left="360"/>
              <w:rPr>
                <w:rFonts w:ascii="Calibri" w:hAnsi="Calibri" w:cs="Calibri"/>
                <w:i/>
                <w:sz w:val="22"/>
                <w:szCs w:val="22"/>
              </w:rPr>
            </w:pPr>
            <w:r w:rsidRPr="00144977">
              <w:rPr>
                <w:rFonts w:ascii="Calibri" w:hAnsi="Calibri" w:cs="Calibri"/>
                <w:i/>
                <w:sz w:val="22"/>
                <w:szCs w:val="22"/>
              </w:rPr>
              <w:t xml:space="preserve">2.1 </w:t>
            </w:r>
            <w:r w:rsidRPr="00B26C0B">
              <w:rPr>
                <w:rFonts w:ascii="Calibri" w:hAnsi="Calibri"/>
                <w:sz w:val="22"/>
                <w:szCs w:val="22"/>
              </w:rPr>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tc>
        <w:tc>
          <w:tcPr>
            <w:tcW w:w="491" w:type="dxa"/>
            <w:shd w:val="clear" w:color="auto" w:fill="auto"/>
          </w:tcPr>
          <w:p w:rsidRPr="002162DC" w:rsidR="00363BC7" w:rsidP="002162DC" w:rsidRDefault="00363BC7" w14:paraId="2B207D0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868D55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8CCA6F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E2D6AE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F6BFE3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D04179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10AAC2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17AAD3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A5392B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3301C6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7BE251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4A18108" w14:textId="77777777">
            <w:pPr>
              <w:jc w:val="center"/>
              <w:rPr>
                <w:rFonts w:ascii="Calibri" w:hAnsi="Calibri" w:cs="Calibri"/>
                <w:b/>
                <w:sz w:val="22"/>
                <w:szCs w:val="22"/>
              </w:rPr>
            </w:pPr>
          </w:p>
        </w:tc>
        <w:tc>
          <w:tcPr>
            <w:tcW w:w="492" w:type="dxa"/>
          </w:tcPr>
          <w:p w:rsidRPr="002162DC" w:rsidR="00363BC7" w:rsidP="002162DC" w:rsidRDefault="00363BC7" w14:paraId="12DFC0B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CEFDCE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8FB6AC2" w14:textId="77777777">
            <w:pPr>
              <w:jc w:val="center"/>
              <w:rPr>
                <w:rFonts w:ascii="Calibri" w:hAnsi="Calibri" w:cs="Calibri"/>
                <w:b/>
                <w:sz w:val="22"/>
                <w:szCs w:val="22"/>
              </w:rPr>
            </w:pPr>
          </w:p>
        </w:tc>
      </w:tr>
      <w:tr w:rsidRPr="002162DC" w:rsidR="00363BC7" w:rsidTr="7AD3A4FB" w14:paraId="74D92A13" w14:textId="77777777">
        <w:trPr>
          <w:cantSplit/>
          <w:trHeight w:val="288"/>
        </w:trPr>
        <w:tc>
          <w:tcPr>
            <w:tcW w:w="7285" w:type="dxa"/>
            <w:shd w:val="clear" w:color="auto" w:fill="auto"/>
          </w:tcPr>
          <w:p w:rsidRPr="00976EDE" w:rsidR="00363BC7" w:rsidP="00C60165" w:rsidRDefault="00363BC7" w14:paraId="6F40F66B" w14:textId="77777777">
            <w:pPr>
              <w:ind w:left="360"/>
              <w:rPr>
                <w:rFonts w:ascii="Calibri" w:hAnsi="Calibri" w:cs="Calibri"/>
                <w:i/>
                <w:sz w:val="22"/>
                <w:szCs w:val="22"/>
              </w:rPr>
            </w:pPr>
            <w:r w:rsidRPr="00144977">
              <w:rPr>
                <w:rFonts w:ascii="Calibri" w:hAnsi="Calibri" w:cs="Calibri"/>
                <w:i/>
                <w:sz w:val="22"/>
                <w:szCs w:val="22"/>
              </w:rPr>
              <w:t xml:space="preserve">2.2 </w:t>
            </w:r>
            <w:r w:rsidRPr="00B26C0B">
              <w:rPr>
                <w:rFonts w:ascii="Calibri" w:hAnsi="Calibri"/>
                <w:sz w:val="22"/>
                <w:szCs w:val="22"/>
              </w:rPr>
              <w:t>Create learning environments (i.e., traditional, blended, and online) that promote productive student learning, encourage positive interactions among students, reflect diversity and multiple perspectives, and are culturally responsive.</w:t>
            </w:r>
          </w:p>
        </w:tc>
        <w:tc>
          <w:tcPr>
            <w:tcW w:w="491" w:type="dxa"/>
            <w:shd w:val="clear" w:color="auto" w:fill="auto"/>
          </w:tcPr>
          <w:p w:rsidRPr="002162DC" w:rsidR="00363BC7" w:rsidP="002162DC" w:rsidRDefault="00363BC7" w14:paraId="2A3A661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D6BB76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867E0F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42DD81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DC8CAD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B199E8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0E44CF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16A172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E06B7B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2C3AA9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77385D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5E385E4" w14:textId="77777777">
            <w:pPr>
              <w:jc w:val="center"/>
              <w:rPr>
                <w:rFonts w:ascii="Calibri" w:hAnsi="Calibri" w:cs="Calibri"/>
                <w:b/>
                <w:sz w:val="22"/>
                <w:szCs w:val="22"/>
              </w:rPr>
            </w:pPr>
          </w:p>
        </w:tc>
        <w:tc>
          <w:tcPr>
            <w:tcW w:w="492" w:type="dxa"/>
          </w:tcPr>
          <w:p w:rsidRPr="002162DC" w:rsidR="00363BC7" w:rsidP="002162DC" w:rsidRDefault="00363BC7" w14:paraId="6494596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A370C5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CE0BDAC" w14:textId="77777777">
            <w:pPr>
              <w:jc w:val="center"/>
              <w:rPr>
                <w:rFonts w:ascii="Calibri" w:hAnsi="Calibri" w:cs="Calibri"/>
                <w:b/>
                <w:sz w:val="22"/>
                <w:szCs w:val="22"/>
              </w:rPr>
            </w:pPr>
          </w:p>
        </w:tc>
      </w:tr>
      <w:tr w:rsidRPr="002162DC" w:rsidR="00363BC7" w:rsidTr="7AD3A4FB" w14:paraId="72154600" w14:textId="77777777">
        <w:trPr>
          <w:cantSplit/>
          <w:trHeight w:val="288"/>
        </w:trPr>
        <w:tc>
          <w:tcPr>
            <w:tcW w:w="7285" w:type="dxa"/>
            <w:shd w:val="clear" w:color="auto" w:fill="auto"/>
          </w:tcPr>
          <w:p w:rsidRPr="00976EDE" w:rsidR="00363BC7" w:rsidP="00C60165" w:rsidRDefault="00363BC7" w14:paraId="4A301CC1" w14:textId="77777777">
            <w:pPr>
              <w:ind w:left="360"/>
              <w:rPr>
                <w:rFonts w:ascii="Calibri" w:hAnsi="Calibri" w:cs="Calibri"/>
                <w:i/>
                <w:sz w:val="22"/>
                <w:szCs w:val="22"/>
              </w:rPr>
            </w:pPr>
            <w:r w:rsidRPr="00144977">
              <w:rPr>
                <w:rFonts w:ascii="Calibri" w:hAnsi="Calibri" w:cs="Calibri"/>
                <w:i/>
                <w:sz w:val="22"/>
                <w:szCs w:val="22"/>
              </w:rPr>
              <w:t xml:space="preserve">2.3 </w:t>
            </w:r>
            <w:r w:rsidRPr="00B26C0B">
              <w:rPr>
                <w:rFonts w:ascii="Calibri" w:hAnsi="Calibri"/>
                <w:sz w:val="22"/>
                <w:szCs w:val="22"/>
              </w:rPr>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tc>
        <w:tc>
          <w:tcPr>
            <w:tcW w:w="491" w:type="dxa"/>
            <w:shd w:val="clear" w:color="auto" w:fill="auto"/>
          </w:tcPr>
          <w:p w:rsidRPr="002162DC" w:rsidR="00363BC7" w:rsidP="002162DC" w:rsidRDefault="00363BC7" w14:paraId="32CBE9B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3D1BD8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061297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A811F1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691784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5C1642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72D581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19904F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65FF0F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9ACE66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910357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DDF0E16" w14:textId="77777777">
            <w:pPr>
              <w:jc w:val="center"/>
              <w:rPr>
                <w:rFonts w:ascii="Calibri" w:hAnsi="Calibri" w:cs="Calibri"/>
                <w:b/>
                <w:sz w:val="22"/>
                <w:szCs w:val="22"/>
              </w:rPr>
            </w:pPr>
          </w:p>
        </w:tc>
        <w:tc>
          <w:tcPr>
            <w:tcW w:w="492" w:type="dxa"/>
          </w:tcPr>
          <w:p w:rsidRPr="002162DC" w:rsidR="00363BC7" w:rsidP="002162DC" w:rsidRDefault="00363BC7" w14:paraId="012C3A4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8C3CEC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AE01869" w14:textId="77777777">
            <w:pPr>
              <w:jc w:val="center"/>
              <w:rPr>
                <w:rFonts w:ascii="Calibri" w:hAnsi="Calibri" w:cs="Calibri"/>
                <w:b/>
                <w:sz w:val="22"/>
                <w:szCs w:val="22"/>
              </w:rPr>
            </w:pPr>
          </w:p>
        </w:tc>
      </w:tr>
      <w:tr w:rsidRPr="002162DC" w:rsidR="00363BC7" w:rsidTr="7AD3A4FB" w14:paraId="015A6B29" w14:textId="77777777">
        <w:trPr>
          <w:cantSplit/>
          <w:trHeight w:val="288"/>
        </w:trPr>
        <w:tc>
          <w:tcPr>
            <w:tcW w:w="7285" w:type="dxa"/>
            <w:shd w:val="clear" w:color="auto" w:fill="auto"/>
          </w:tcPr>
          <w:p w:rsidRPr="00144977" w:rsidR="00363BC7" w:rsidP="00C60165" w:rsidRDefault="00363BC7" w14:paraId="352B6BFE" w14:textId="77777777">
            <w:pPr>
              <w:ind w:left="360"/>
              <w:rPr>
                <w:rFonts w:ascii="Calibri" w:hAnsi="Calibri" w:cs="Calibri"/>
                <w:i/>
                <w:sz w:val="22"/>
                <w:szCs w:val="22"/>
              </w:rPr>
            </w:pPr>
            <w:r w:rsidRPr="00144977">
              <w:rPr>
                <w:rFonts w:ascii="Calibri" w:hAnsi="Calibri" w:cs="Calibri"/>
                <w:i/>
                <w:sz w:val="22"/>
                <w:szCs w:val="22"/>
              </w:rPr>
              <w:t xml:space="preserve">2.4 </w:t>
            </w:r>
            <w:r w:rsidRPr="00B26C0B">
              <w:rPr>
                <w:rFonts w:ascii="Calibri" w:hAnsi="Calibri"/>
                <w:sz w:val="22"/>
                <w:szCs w:val="22"/>
              </w:rPr>
              <w:t>Know how to access resources to support students, including those who have experienced trauma, homelessness, foster care, incarceration, and/or are medically fragile.</w:t>
            </w:r>
          </w:p>
        </w:tc>
        <w:tc>
          <w:tcPr>
            <w:tcW w:w="491" w:type="dxa"/>
            <w:shd w:val="clear" w:color="auto" w:fill="auto"/>
          </w:tcPr>
          <w:p w:rsidRPr="002162DC" w:rsidR="00363BC7" w:rsidP="002162DC" w:rsidRDefault="00363BC7" w14:paraId="5DDAC66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CFAB3D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8D2F99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0BD89D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25EE11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CEE083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2BE368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63E4E8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F5866F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D71FEB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945CA8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576CC1E" w14:textId="77777777">
            <w:pPr>
              <w:jc w:val="center"/>
              <w:rPr>
                <w:rFonts w:ascii="Calibri" w:hAnsi="Calibri" w:cs="Calibri"/>
                <w:b/>
                <w:sz w:val="22"/>
                <w:szCs w:val="22"/>
              </w:rPr>
            </w:pPr>
          </w:p>
        </w:tc>
        <w:tc>
          <w:tcPr>
            <w:tcW w:w="492" w:type="dxa"/>
          </w:tcPr>
          <w:p w:rsidRPr="002162DC" w:rsidR="00363BC7" w:rsidP="002162DC" w:rsidRDefault="00363BC7" w14:paraId="6981948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B2B119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E4DFFC8" w14:textId="77777777">
            <w:pPr>
              <w:jc w:val="center"/>
              <w:rPr>
                <w:rFonts w:ascii="Calibri" w:hAnsi="Calibri" w:cs="Calibri"/>
                <w:b/>
                <w:sz w:val="22"/>
                <w:szCs w:val="22"/>
              </w:rPr>
            </w:pPr>
          </w:p>
        </w:tc>
      </w:tr>
      <w:tr w:rsidRPr="002162DC" w:rsidR="00363BC7" w:rsidTr="7AD3A4FB" w14:paraId="7682D2D3" w14:textId="77777777">
        <w:trPr>
          <w:cantSplit/>
          <w:trHeight w:val="288"/>
        </w:trPr>
        <w:tc>
          <w:tcPr>
            <w:tcW w:w="7285" w:type="dxa"/>
            <w:shd w:val="clear" w:color="auto" w:fill="auto"/>
          </w:tcPr>
          <w:p w:rsidRPr="00144977" w:rsidR="00363BC7" w:rsidP="00C60165" w:rsidRDefault="00363BC7" w14:paraId="04CDACA9" w14:textId="77777777">
            <w:pPr>
              <w:ind w:left="360"/>
              <w:rPr>
                <w:rFonts w:ascii="Calibri" w:hAnsi="Calibri" w:cs="Calibri"/>
                <w:i/>
                <w:sz w:val="22"/>
                <w:szCs w:val="22"/>
              </w:rPr>
            </w:pPr>
            <w:r w:rsidRPr="00144977">
              <w:rPr>
                <w:rFonts w:ascii="Calibri" w:hAnsi="Calibri" w:cs="Calibri"/>
                <w:i/>
                <w:sz w:val="22"/>
                <w:szCs w:val="22"/>
              </w:rPr>
              <w:t xml:space="preserve">2.5 </w:t>
            </w:r>
            <w:r w:rsidRPr="00B26C0B">
              <w:rPr>
                <w:rFonts w:ascii="Calibri" w:hAnsi="Calibri"/>
                <w:sz w:val="22"/>
                <w:szCs w:val="22"/>
              </w:rPr>
              <w:t>Maintain high expectations for learning with appropriate support for the full range of students in the classroom.</w:t>
            </w:r>
          </w:p>
        </w:tc>
        <w:tc>
          <w:tcPr>
            <w:tcW w:w="491" w:type="dxa"/>
            <w:shd w:val="clear" w:color="auto" w:fill="auto"/>
          </w:tcPr>
          <w:p w:rsidRPr="002162DC" w:rsidR="00363BC7" w:rsidP="002162DC" w:rsidRDefault="00363BC7" w14:paraId="61657BA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D468E9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6D949A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8EAEC0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76E6F8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2B9B92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A01EE7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725C2B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EAABF0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76ED7A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2538AA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9FB7EBE" w14:textId="77777777">
            <w:pPr>
              <w:jc w:val="center"/>
              <w:rPr>
                <w:rFonts w:ascii="Calibri" w:hAnsi="Calibri" w:cs="Calibri"/>
                <w:b/>
                <w:sz w:val="22"/>
                <w:szCs w:val="22"/>
              </w:rPr>
            </w:pPr>
          </w:p>
        </w:tc>
        <w:tc>
          <w:tcPr>
            <w:tcW w:w="492" w:type="dxa"/>
          </w:tcPr>
          <w:p w:rsidRPr="002162DC" w:rsidR="00363BC7" w:rsidP="002162DC" w:rsidRDefault="00363BC7" w14:paraId="1039F08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9CE2D8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5B5B238" w14:textId="77777777">
            <w:pPr>
              <w:jc w:val="center"/>
              <w:rPr>
                <w:rFonts w:ascii="Calibri" w:hAnsi="Calibri" w:cs="Calibri"/>
                <w:b/>
                <w:sz w:val="22"/>
                <w:szCs w:val="22"/>
              </w:rPr>
            </w:pPr>
          </w:p>
        </w:tc>
      </w:tr>
      <w:tr w:rsidRPr="002162DC" w:rsidR="00363BC7" w:rsidTr="7AD3A4FB" w14:paraId="43A964AF" w14:textId="77777777">
        <w:trPr>
          <w:cantSplit/>
          <w:trHeight w:val="288"/>
        </w:trPr>
        <w:tc>
          <w:tcPr>
            <w:tcW w:w="7285" w:type="dxa"/>
            <w:shd w:val="clear" w:color="auto" w:fill="auto"/>
          </w:tcPr>
          <w:p w:rsidRPr="00144977" w:rsidR="00363BC7" w:rsidP="00C60165" w:rsidRDefault="00363BC7" w14:paraId="13DEE99B" w14:textId="77777777">
            <w:pPr>
              <w:ind w:left="360"/>
              <w:rPr>
                <w:rFonts w:ascii="Calibri" w:hAnsi="Calibri" w:cs="Calibri"/>
                <w:i/>
                <w:sz w:val="22"/>
                <w:szCs w:val="22"/>
              </w:rPr>
            </w:pPr>
            <w:r w:rsidRPr="00144977">
              <w:rPr>
                <w:rFonts w:ascii="Calibri" w:hAnsi="Calibri" w:cs="Calibri"/>
                <w:i/>
                <w:sz w:val="22"/>
                <w:szCs w:val="22"/>
              </w:rPr>
              <w:t xml:space="preserve">2.6 </w:t>
            </w:r>
            <w:r w:rsidRPr="00B26C0B">
              <w:rPr>
                <w:rFonts w:ascii="Calibri" w:hAnsi="Calibri"/>
                <w:sz w:val="22"/>
                <w:szCs w:val="22"/>
              </w:rPr>
              <w:t>Establish and maintain clear expectations for positive classroom behavior and for student-to-student and student-to-teacher interactions by communicating classroom routines, procedures, and norms to students and families.</w:t>
            </w:r>
          </w:p>
        </w:tc>
        <w:tc>
          <w:tcPr>
            <w:tcW w:w="491" w:type="dxa"/>
            <w:shd w:val="clear" w:color="auto" w:fill="auto"/>
          </w:tcPr>
          <w:p w:rsidRPr="002162DC" w:rsidR="00363BC7" w:rsidP="002162DC" w:rsidRDefault="00363BC7" w14:paraId="69B4AA0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2EB129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F356BC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F75406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033D02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EC67A1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F465DC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987A50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3D3F22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4FDF43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D8E122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E5C5DC0" w14:textId="77777777">
            <w:pPr>
              <w:jc w:val="center"/>
              <w:rPr>
                <w:rFonts w:ascii="Calibri" w:hAnsi="Calibri" w:cs="Calibri"/>
                <w:b/>
                <w:sz w:val="22"/>
                <w:szCs w:val="22"/>
              </w:rPr>
            </w:pPr>
          </w:p>
        </w:tc>
        <w:tc>
          <w:tcPr>
            <w:tcW w:w="492" w:type="dxa"/>
          </w:tcPr>
          <w:p w:rsidRPr="002162DC" w:rsidR="00363BC7" w:rsidP="002162DC" w:rsidRDefault="00363BC7" w14:paraId="3885967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7E96B7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0CC2B63" w14:textId="77777777">
            <w:pPr>
              <w:jc w:val="center"/>
              <w:rPr>
                <w:rFonts w:ascii="Calibri" w:hAnsi="Calibri" w:cs="Calibri"/>
                <w:b/>
                <w:sz w:val="22"/>
                <w:szCs w:val="22"/>
              </w:rPr>
            </w:pPr>
          </w:p>
        </w:tc>
      </w:tr>
      <w:tr w:rsidRPr="002162DC" w:rsidR="00363BC7" w:rsidTr="7AD3A4FB" w14:paraId="0EF44AB1" w14:textId="77777777">
        <w:trPr>
          <w:cantSplit/>
          <w:trHeight w:val="269"/>
        </w:trPr>
        <w:tc>
          <w:tcPr>
            <w:tcW w:w="14656" w:type="dxa"/>
            <w:gridSpan w:val="16"/>
            <w:shd w:val="clear" w:color="auto" w:fill="auto"/>
          </w:tcPr>
          <w:p w:rsidRPr="002162DC" w:rsidR="00363BC7" w:rsidP="00363BC7" w:rsidRDefault="00363BC7" w14:paraId="548860BE" w14:textId="77777777">
            <w:pPr>
              <w:numPr>
                <w:ilvl w:val="0"/>
                <w:numId w:val="5"/>
              </w:numPr>
              <w:ind w:left="360"/>
              <w:rPr>
                <w:rFonts w:ascii="Calibri" w:hAnsi="Calibri" w:cs="Calibri"/>
                <w:b/>
                <w:sz w:val="22"/>
                <w:szCs w:val="22"/>
              </w:rPr>
            </w:pPr>
            <w:r>
              <w:rPr>
                <w:rFonts w:ascii="Calibri" w:hAnsi="Calibri" w:cs="Calibri"/>
                <w:b/>
                <w:sz w:val="22"/>
                <w:szCs w:val="22"/>
              </w:rPr>
              <w:t>Understanding and Organizing Subject Matter for Student Learning. Beginning teachers:</w:t>
            </w:r>
          </w:p>
        </w:tc>
      </w:tr>
      <w:tr w:rsidRPr="002162DC" w:rsidR="00363BC7" w:rsidTr="7AD3A4FB" w14:paraId="65EDBD6E" w14:textId="77777777">
        <w:trPr>
          <w:cantSplit/>
          <w:trHeight w:val="288"/>
        </w:trPr>
        <w:tc>
          <w:tcPr>
            <w:tcW w:w="7285" w:type="dxa"/>
            <w:shd w:val="clear" w:color="auto" w:fill="auto"/>
          </w:tcPr>
          <w:p w:rsidRPr="00976EDE" w:rsidR="00363BC7" w:rsidP="00C60165" w:rsidRDefault="00363BC7" w14:paraId="4CE230D5" w14:textId="77777777">
            <w:pPr>
              <w:ind w:left="360"/>
              <w:rPr>
                <w:rFonts w:ascii="Calibri" w:hAnsi="Calibri" w:cs="Calibri"/>
                <w:i/>
                <w:sz w:val="22"/>
                <w:szCs w:val="22"/>
              </w:rPr>
            </w:pPr>
            <w:r w:rsidRPr="000D514A">
              <w:rPr>
                <w:rFonts w:ascii="Calibri" w:hAnsi="Calibri" w:cs="Calibri"/>
                <w:i/>
                <w:sz w:val="22"/>
                <w:szCs w:val="22"/>
              </w:rPr>
              <w:t xml:space="preserve">3.1 </w:t>
            </w:r>
            <w:r w:rsidRPr="00B26C0B">
              <w:rPr>
                <w:rFonts w:ascii="Calibri" w:hAnsi="Calibri"/>
                <w:sz w:val="22"/>
                <w:szCs w:val="22"/>
              </w:rPr>
              <w:t>Demonstrate knowledge of subject matter, including the adopted California State Standards and curriculum frameworks.</w:t>
            </w:r>
          </w:p>
        </w:tc>
        <w:tc>
          <w:tcPr>
            <w:tcW w:w="491" w:type="dxa"/>
            <w:shd w:val="clear" w:color="auto" w:fill="auto"/>
          </w:tcPr>
          <w:p w:rsidRPr="002162DC" w:rsidR="00363BC7" w:rsidP="002162DC" w:rsidRDefault="00363BC7" w14:paraId="1C782EA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9A1826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414477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90673D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79740F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0A35A1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5C3AD4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EDB218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7A15DB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49523B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888DB3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54ED580" w14:textId="77777777">
            <w:pPr>
              <w:jc w:val="center"/>
              <w:rPr>
                <w:rFonts w:ascii="Calibri" w:hAnsi="Calibri" w:cs="Calibri"/>
                <w:b/>
                <w:sz w:val="22"/>
                <w:szCs w:val="22"/>
              </w:rPr>
            </w:pPr>
          </w:p>
        </w:tc>
        <w:tc>
          <w:tcPr>
            <w:tcW w:w="492" w:type="dxa"/>
          </w:tcPr>
          <w:p w:rsidRPr="002162DC" w:rsidR="00363BC7" w:rsidP="002162DC" w:rsidRDefault="00363BC7" w14:paraId="2C61678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FCE036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D648FCF" w14:textId="77777777">
            <w:pPr>
              <w:jc w:val="center"/>
              <w:rPr>
                <w:rFonts w:ascii="Calibri" w:hAnsi="Calibri" w:cs="Calibri"/>
                <w:b/>
                <w:sz w:val="22"/>
                <w:szCs w:val="22"/>
              </w:rPr>
            </w:pPr>
          </w:p>
        </w:tc>
      </w:tr>
      <w:tr w:rsidRPr="002162DC" w:rsidR="00363BC7" w:rsidTr="7AD3A4FB" w14:paraId="69915313" w14:textId="77777777">
        <w:trPr>
          <w:cantSplit/>
          <w:trHeight w:val="288"/>
        </w:trPr>
        <w:tc>
          <w:tcPr>
            <w:tcW w:w="7285" w:type="dxa"/>
            <w:shd w:val="clear" w:color="auto" w:fill="auto"/>
          </w:tcPr>
          <w:p w:rsidRPr="00976EDE" w:rsidR="00363BC7" w:rsidP="00C60165" w:rsidRDefault="00363BC7" w14:paraId="6C891EDE" w14:textId="77777777">
            <w:pPr>
              <w:ind w:left="360"/>
              <w:rPr>
                <w:rFonts w:ascii="Calibri" w:hAnsi="Calibri" w:cs="Calibri"/>
                <w:i/>
                <w:sz w:val="22"/>
                <w:szCs w:val="22"/>
              </w:rPr>
            </w:pPr>
            <w:r w:rsidRPr="000D514A">
              <w:rPr>
                <w:rFonts w:ascii="Calibri" w:hAnsi="Calibri" w:cs="Calibri"/>
                <w:i/>
                <w:sz w:val="22"/>
                <w:szCs w:val="22"/>
              </w:rPr>
              <w:t xml:space="preserve">3.2 </w:t>
            </w:r>
            <w:r w:rsidRPr="00B26C0B">
              <w:rPr>
                <w:rFonts w:ascii="Calibri" w:hAnsi="Calibri"/>
                <w:sz w:val="22"/>
                <w:szCs w:val="22"/>
              </w:rPr>
              <w:t xml:space="preserve">Use knowledge </w:t>
            </w:r>
            <w:r w:rsidRPr="00F14991">
              <w:rPr>
                <w:rFonts w:ascii="Calibri" w:hAnsi="Calibri"/>
                <w:noProof/>
                <w:sz w:val="22"/>
                <w:szCs w:val="22"/>
              </w:rPr>
              <w:t>about</w:t>
            </w:r>
            <w:r w:rsidRPr="00B26C0B">
              <w:rPr>
                <w:rFonts w:ascii="Calibri" w:hAnsi="Calibri"/>
                <w:sz w:val="22"/>
                <w:szCs w:val="22"/>
              </w:rPr>
              <w:t xml:space="preserve"> students and learning goals to organize the curriculum to facilitate student understanding of subject </w:t>
            </w:r>
            <w:proofErr w:type="gramStart"/>
            <w:r w:rsidRPr="00B26C0B">
              <w:rPr>
                <w:rFonts w:ascii="Calibri" w:hAnsi="Calibri"/>
                <w:sz w:val="22"/>
                <w:szCs w:val="22"/>
              </w:rPr>
              <w:t>matter, and</w:t>
            </w:r>
            <w:proofErr w:type="gramEnd"/>
            <w:r w:rsidRPr="00B26C0B">
              <w:rPr>
                <w:rFonts w:ascii="Calibri" w:hAnsi="Calibri"/>
                <w:sz w:val="22"/>
                <w:szCs w:val="22"/>
              </w:rPr>
              <w:t xml:space="preserve"> make accommodations and/or modifications as needed to promote student access to the curriculum.</w:t>
            </w:r>
          </w:p>
        </w:tc>
        <w:tc>
          <w:tcPr>
            <w:tcW w:w="491" w:type="dxa"/>
            <w:shd w:val="clear" w:color="auto" w:fill="auto"/>
          </w:tcPr>
          <w:p w:rsidRPr="002162DC" w:rsidR="00363BC7" w:rsidP="002162DC" w:rsidRDefault="00363BC7" w14:paraId="637218C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B2DFE3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E7D342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445B4C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134E12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4AE6B1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24FF81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0EEAD2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F74AC1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9FAFE2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CF49AB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EE0778F" w14:textId="77777777">
            <w:pPr>
              <w:jc w:val="center"/>
              <w:rPr>
                <w:rFonts w:ascii="Calibri" w:hAnsi="Calibri" w:cs="Calibri"/>
                <w:b/>
                <w:sz w:val="22"/>
                <w:szCs w:val="22"/>
              </w:rPr>
            </w:pPr>
          </w:p>
        </w:tc>
        <w:tc>
          <w:tcPr>
            <w:tcW w:w="492" w:type="dxa"/>
          </w:tcPr>
          <w:p w:rsidRPr="002162DC" w:rsidR="00363BC7" w:rsidP="002162DC" w:rsidRDefault="00363BC7" w14:paraId="4457864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CC86AF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FBCD056" w14:textId="77777777">
            <w:pPr>
              <w:jc w:val="center"/>
              <w:rPr>
                <w:rFonts w:ascii="Calibri" w:hAnsi="Calibri" w:cs="Calibri"/>
                <w:b/>
                <w:sz w:val="22"/>
                <w:szCs w:val="22"/>
              </w:rPr>
            </w:pPr>
          </w:p>
        </w:tc>
      </w:tr>
      <w:tr w:rsidRPr="002162DC" w:rsidR="00363BC7" w:rsidTr="7AD3A4FB" w14:paraId="563CCEA1" w14:textId="77777777">
        <w:trPr>
          <w:cantSplit/>
          <w:trHeight w:val="288"/>
        </w:trPr>
        <w:tc>
          <w:tcPr>
            <w:tcW w:w="7285" w:type="dxa"/>
            <w:shd w:val="clear" w:color="auto" w:fill="auto"/>
          </w:tcPr>
          <w:p w:rsidRPr="00976EDE" w:rsidR="00363BC7" w:rsidP="00C60165" w:rsidRDefault="00363BC7" w14:paraId="072CE5F5" w14:textId="77777777">
            <w:pPr>
              <w:ind w:left="360"/>
              <w:rPr>
                <w:rFonts w:ascii="Calibri" w:hAnsi="Calibri" w:cs="Calibri"/>
                <w:i/>
                <w:sz w:val="22"/>
                <w:szCs w:val="22"/>
              </w:rPr>
            </w:pPr>
            <w:r w:rsidRPr="000D514A">
              <w:rPr>
                <w:rFonts w:ascii="Calibri" w:hAnsi="Calibri" w:cs="Calibri"/>
                <w:i/>
                <w:sz w:val="22"/>
                <w:szCs w:val="22"/>
              </w:rPr>
              <w:t xml:space="preserve">3.3 </w:t>
            </w:r>
            <w:r w:rsidRPr="00B26C0B">
              <w:rPr>
                <w:rFonts w:ascii="Calibri" w:hAnsi="Calibri"/>
                <w:sz w:val="22"/>
                <w:szCs w:val="22"/>
              </w:rPr>
              <w:t xml:space="preserve">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 </w:t>
            </w:r>
            <w:r w:rsidRPr="00B26C0B">
              <w:rPr>
                <w:rFonts w:ascii="Calibri" w:hAnsi="Calibri"/>
                <w:i/>
                <w:sz w:val="20"/>
              </w:rPr>
              <w:t>(See Subject- Specific Pedagogical Skills in Section 2 for reference)</w:t>
            </w:r>
          </w:p>
        </w:tc>
        <w:tc>
          <w:tcPr>
            <w:tcW w:w="491" w:type="dxa"/>
            <w:shd w:val="clear" w:color="auto" w:fill="auto"/>
          </w:tcPr>
          <w:p w:rsidRPr="002162DC" w:rsidR="00363BC7" w:rsidP="002162DC" w:rsidRDefault="00363BC7" w14:paraId="607EAA9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664353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D5AFD5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6B6A60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80C8B9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4544EB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15D808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B197D8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BF1C23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4B4A2D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0D779C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566B9AE" w14:textId="77777777">
            <w:pPr>
              <w:jc w:val="center"/>
              <w:rPr>
                <w:rFonts w:ascii="Calibri" w:hAnsi="Calibri" w:cs="Calibri"/>
                <w:b/>
                <w:sz w:val="22"/>
                <w:szCs w:val="22"/>
              </w:rPr>
            </w:pPr>
          </w:p>
        </w:tc>
        <w:tc>
          <w:tcPr>
            <w:tcW w:w="492" w:type="dxa"/>
          </w:tcPr>
          <w:p w:rsidRPr="002162DC" w:rsidR="00363BC7" w:rsidP="002162DC" w:rsidRDefault="00363BC7" w14:paraId="40EE168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8E2725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2482EEA" w14:textId="77777777">
            <w:pPr>
              <w:jc w:val="center"/>
              <w:rPr>
                <w:rFonts w:ascii="Calibri" w:hAnsi="Calibri" w:cs="Calibri"/>
                <w:b/>
                <w:sz w:val="22"/>
                <w:szCs w:val="22"/>
              </w:rPr>
            </w:pPr>
          </w:p>
        </w:tc>
      </w:tr>
      <w:tr w:rsidRPr="002162DC" w:rsidR="00363BC7" w:rsidTr="7AD3A4FB" w14:paraId="1AFDDCEF" w14:textId="77777777">
        <w:trPr>
          <w:cantSplit/>
          <w:trHeight w:val="288"/>
        </w:trPr>
        <w:tc>
          <w:tcPr>
            <w:tcW w:w="7285" w:type="dxa"/>
            <w:shd w:val="clear" w:color="auto" w:fill="auto"/>
          </w:tcPr>
          <w:p w:rsidRPr="000D514A" w:rsidR="00363BC7" w:rsidP="00C60165" w:rsidRDefault="00363BC7" w14:paraId="75CFC7A2" w14:textId="77777777">
            <w:pPr>
              <w:ind w:left="360"/>
              <w:rPr>
                <w:rFonts w:ascii="Calibri" w:hAnsi="Calibri" w:cs="Calibri"/>
                <w:i/>
                <w:sz w:val="22"/>
                <w:szCs w:val="22"/>
              </w:rPr>
            </w:pPr>
            <w:proofErr w:type="gramStart"/>
            <w:r w:rsidRPr="000D514A">
              <w:rPr>
                <w:rFonts w:ascii="Calibri" w:hAnsi="Calibri" w:cs="Calibri"/>
                <w:i/>
                <w:sz w:val="22"/>
                <w:szCs w:val="22"/>
              </w:rPr>
              <w:t xml:space="preserve">3.4 </w:t>
            </w:r>
            <w:r>
              <w:rPr>
                <w:rFonts w:ascii="Calibri" w:hAnsi="Calibri" w:cs="Calibri"/>
                <w:i/>
                <w:sz w:val="22"/>
                <w:szCs w:val="22"/>
              </w:rPr>
              <w:t xml:space="preserve"> </w:t>
            </w:r>
            <w:r w:rsidRPr="00B26C0B">
              <w:rPr>
                <w:rFonts w:ascii="Calibri" w:hAnsi="Calibri"/>
                <w:sz w:val="22"/>
                <w:szCs w:val="22"/>
              </w:rPr>
              <w:t>Individually</w:t>
            </w:r>
            <w:proofErr w:type="gramEnd"/>
            <w:r w:rsidRPr="00B26C0B">
              <w:rPr>
                <w:rFonts w:ascii="Calibri" w:hAnsi="Calibri"/>
                <w:sz w:val="22"/>
                <w:szCs w:val="22"/>
              </w:rPr>
              <w:t xml:space="preserve"> and through consultation and collaboration with other educators and members of the larger school community, plan for effective subject matter instruction and use multiple means of representing, expressing, and engaging students to demonstrate their knowledge.</w:t>
            </w:r>
          </w:p>
        </w:tc>
        <w:tc>
          <w:tcPr>
            <w:tcW w:w="491" w:type="dxa"/>
            <w:shd w:val="clear" w:color="auto" w:fill="auto"/>
          </w:tcPr>
          <w:p w:rsidRPr="002162DC" w:rsidR="00363BC7" w:rsidP="002162DC" w:rsidRDefault="00363BC7" w14:paraId="3F2A873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D9127A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4AB557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BFA6C41"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117D20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9E13D4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0F85B0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2C9092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5716021"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981C3F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2474C0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43D2B20" w14:textId="77777777">
            <w:pPr>
              <w:jc w:val="center"/>
              <w:rPr>
                <w:rFonts w:ascii="Calibri" w:hAnsi="Calibri" w:cs="Calibri"/>
                <w:b/>
                <w:sz w:val="22"/>
                <w:szCs w:val="22"/>
              </w:rPr>
            </w:pPr>
          </w:p>
        </w:tc>
        <w:tc>
          <w:tcPr>
            <w:tcW w:w="492" w:type="dxa"/>
          </w:tcPr>
          <w:p w:rsidRPr="002162DC" w:rsidR="00363BC7" w:rsidP="002162DC" w:rsidRDefault="00363BC7" w14:paraId="39AC180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A22DE9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6C1FC6E" w14:textId="77777777">
            <w:pPr>
              <w:jc w:val="center"/>
              <w:rPr>
                <w:rFonts w:ascii="Calibri" w:hAnsi="Calibri" w:cs="Calibri"/>
                <w:b/>
                <w:sz w:val="22"/>
                <w:szCs w:val="22"/>
              </w:rPr>
            </w:pPr>
          </w:p>
        </w:tc>
      </w:tr>
      <w:tr w:rsidRPr="002162DC" w:rsidR="00363BC7" w:rsidTr="7AD3A4FB" w14:paraId="7A7598B2" w14:textId="77777777">
        <w:trPr>
          <w:cantSplit/>
          <w:trHeight w:val="288"/>
        </w:trPr>
        <w:tc>
          <w:tcPr>
            <w:tcW w:w="7285" w:type="dxa"/>
            <w:shd w:val="clear" w:color="auto" w:fill="auto"/>
          </w:tcPr>
          <w:p w:rsidR="00363BC7" w:rsidP="00C60165" w:rsidRDefault="00363BC7" w14:paraId="18116F8E" w14:textId="77777777">
            <w:pPr>
              <w:ind w:left="360"/>
            </w:pPr>
            <w:r w:rsidRPr="000D514A">
              <w:rPr>
                <w:rFonts w:ascii="Calibri" w:hAnsi="Calibri" w:cs="Calibri"/>
                <w:i/>
                <w:sz w:val="22"/>
                <w:szCs w:val="22"/>
              </w:rPr>
              <w:t>3.5</w:t>
            </w:r>
            <w:r>
              <w:rPr>
                <w:rFonts w:ascii="Calibri" w:hAnsi="Calibri" w:cs="Calibri"/>
                <w:i/>
                <w:sz w:val="22"/>
                <w:szCs w:val="22"/>
              </w:rPr>
              <w:t xml:space="preserve"> </w:t>
            </w:r>
            <w:r w:rsidRPr="00B26C0B">
              <w:rPr>
                <w:rFonts w:ascii="Calibri" w:hAnsi="Calibri"/>
                <w:sz w:val="22"/>
                <w:szCs w:val="22"/>
              </w:rPr>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r w:rsidRPr="000D514A">
              <w:rPr>
                <w:rFonts w:ascii="Calibri" w:hAnsi="Calibri" w:cs="Calibri"/>
                <w:i/>
                <w:sz w:val="22"/>
                <w:szCs w:val="22"/>
              </w:rPr>
              <w:t xml:space="preserve"> </w:t>
            </w:r>
          </w:p>
        </w:tc>
        <w:tc>
          <w:tcPr>
            <w:tcW w:w="491" w:type="dxa"/>
            <w:shd w:val="clear" w:color="auto" w:fill="auto"/>
          </w:tcPr>
          <w:p w:rsidRPr="002162DC" w:rsidR="00363BC7" w:rsidP="002162DC" w:rsidRDefault="00363BC7" w14:paraId="6FF14CE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7216F6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8BC732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09A6EB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F97454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9491E3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519F09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F2F8FF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EB20E8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FE351B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EC3A89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3265B2E" w14:textId="77777777">
            <w:pPr>
              <w:jc w:val="center"/>
              <w:rPr>
                <w:rFonts w:ascii="Calibri" w:hAnsi="Calibri" w:cs="Calibri"/>
                <w:b/>
                <w:sz w:val="22"/>
                <w:szCs w:val="22"/>
              </w:rPr>
            </w:pPr>
          </w:p>
        </w:tc>
        <w:tc>
          <w:tcPr>
            <w:tcW w:w="492" w:type="dxa"/>
          </w:tcPr>
          <w:p w:rsidRPr="002162DC" w:rsidR="00363BC7" w:rsidP="002162DC" w:rsidRDefault="00363BC7" w14:paraId="1184B66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B5633DC"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510395E" w14:textId="77777777">
            <w:pPr>
              <w:jc w:val="center"/>
              <w:rPr>
                <w:rFonts w:ascii="Calibri" w:hAnsi="Calibri" w:cs="Calibri"/>
                <w:b/>
                <w:sz w:val="22"/>
                <w:szCs w:val="22"/>
              </w:rPr>
            </w:pPr>
          </w:p>
        </w:tc>
      </w:tr>
      <w:tr w:rsidRPr="002162DC" w:rsidR="00363BC7" w:rsidTr="7AD3A4FB" w14:paraId="2DEA5382" w14:textId="77777777">
        <w:trPr>
          <w:cantSplit/>
          <w:trHeight w:val="288"/>
        </w:trPr>
        <w:tc>
          <w:tcPr>
            <w:tcW w:w="7285" w:type="dxa"/>
            <w:shd w:val="clear" w:color="auto" w:fill="auto"/>
          </w:tcPr>
          <w:p w:rsidR="00363BC7" w:rsidP="00C60165" w:rsidRDefault="00363BC7" w14:paraId="0C6FE4CC" w14:textId="77777777">
            <w:pPr>
              <w:ind w:left="360"/>
            </w:pPr>
            <w:r w:rsidRPr="000D514A">
              <w:rPr>
                <w:rFonts w:ascii="Calibri" w:hAnsi="Calibri" w:cs="Calibri"/>
                <w:i/>
                <w:sz w:val="22"/>
                <w:szCs w:val="22"/>
              </w:rPr>
              <w:t xml:space="preserve">3.6 </w:t>
            </w:r>
            <w:r w:rsidRPr="00B26C0B">
              <w:rPr>
                <w:rFonts w:ascii="Calibri" w:hAnsi="Calibri"/>
                <w:sz w:val="22"/>
                <w:szCs w:val="22"/>
              </w:rPr>
              <w:t>Use and adapt resources, standards-aligned instructional materials, and a range of technology, including assistive technology, to facilitate students' equitable access to the curriculum.</w:t>
            </w:r>
          </w:p>
        </w:tc>
        <w:tc>
          <w:tcPr>
            <w:tcW w:w="491" w:type="dxa"/>
            <w:shd w:val="clear" w:color="auto" w:fill="auto"/>
          </w:tcPr>
          <w:p w:rsidRPr="002162DC" w:rsidR="00363BC7" w:rsidP="002162DC" w:rsidRDefault="00363BC7" w14:paraId="3BA90A9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F087B0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364A78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77B42F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EC54A5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1C2879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ED8490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A75781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78CE43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31B23D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33AA22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B6AC094" w14:textId="77777777">
            <w:pPr>
              <w:jc w:val="center"/>
              <w:rPr>
                <w:rFonts w:ascii="Calibri" w:hAnsi="Calibri" w:cs="Calibri"/>
                <w:b/>
                <w:sz w:val="22"/>
                <w:szCs w:val="22"/>
              </w:rPr>
            </w:pPr>
          </w:p>
        </w:tc>
        <w:tc>
          <w:tcPr>
            <w:tcW w:w="492" w:type="dxa"/>
          </w:tcPr>
          <w:p w:rsidRPr="002162DC" w:rsidR="00363BC7" w:rsidP="002162DC" w:rsidRDefault="00363BC7" w14:paraId="696AB98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E5BEF4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7F7F120" w14:textId="77777777">
            <w:pPr>
              <w:jc w:val="center"/>
              <w:rPr>
                <w:rFonts w:ascii="Calibri" w:hAnsi="Calibri" w:cs="Calibri"/>
                <w:b/>
                <w:sz w:val="22"/>
                <w:szCs w:val="22"/>
              </w:rPr>
            </w:pPr>
          </w:p>
        </w:tc>
      </w:tr>
      <w:tr w:rsidRPr="002162DC" w:rsidR="00363BC7" w:rsidTr="7AD3A4FB" w14:paraId="6C58D844" w14:textId="77777777">
        <w:trPr>
          <w:cantSplit/>
          <w:trHeight w:val="288"/>
        </w:trPr>
        <w:tc>
          <w:tcPr>
            <w:tcW w:w="7285" w:type="dxa"/>
            <w:shd w:val="clear" w:color="auto" w:fill="auto"/>
          </w:tcPr>
          <w:p w:rsidRPr="000D514A" w:rsidR="00363BC7" w:rsidP="00C60165" w:rsidRDefault="00363BC7" w14:paraId="119277DF" w14:textId="77777777">
            <w:pPr>
              <w:ind w:left="360"/>
              <w:rPr>
                <w:rFonts w:ascii="Calibri" w:hAnsi="Calibri" w:cs="Calibri"/>
                <w:i/>
                <w:sz w:val="22"/>
                <w:szCs w:val="22"/>
              </w:rPr>
            </w:pPr>
            <w:r>
              <w:rPr>
                <w:rFonts w:ascii="Calibri" w:hAnsi="Calibri" w:cs="Calibri"/>
                <w:i/>
                <w:sz w:val="22"/>
                <w:szCs w:val="22"/>
              </w:rPr>
              <w:t xml:space="preserve">3.7 </w:t>
            </w:r>
            <w:r w:rsidRPr="00B26C0B">
              <w:rPr>
                <w:rFonts w:ascii="Calibri" w:hAnsi="Calibri"/>
                <w:sz w:val="22"/>
                <w:szCs w:val="22"/>
              </w:rPr>
              <w:t>Model and develop digital literacy by using technology to engage students and support their learning, and promote digital citizenship, including respecting copyright law, understanding fair use guidelines and the use of Creative Commons license, and maintaining Internet Security</w:t>
            </w:r>
          </w:p>
        </w:tc>
        <w:tc>
          <w:tcPr>
            <w:tcW w:w="491" w:type="dxa"/>
            <w:shd w:val="clear" w:color="auto" w:fill="auto"/>
          </w:tcPr>
          <w:p w:rsidRPr="002162DC" w:rsidR="00363BC7" w:rsidP="002162DC" w:rsidRDefault="00363BC7" w14:paraId="3B0D711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DB8595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448649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84752E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344AA1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C3CCD2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396300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3BC45A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8C8960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23017F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A13D92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67FCF58" w14:textId="77777777">
            <w:pPr>
              <w:jc w:val="center"/>
              <w:rPr>
                <w:rFonts w:ascii="Calibri" w:hAnsi="Calibri" w:cs="Calibri"/>
                <w:b/>
                <w:sz w:val="22"/>
                <w:szCs w:val="22"/>
              </w:rPr>
            </w:pPr>
          </w:p>
        </w:tc>
        <w:tc>
          <w:tcPr>
            <w:tcW w:w="492" w:type="dxa"/>
          </w:tcPr>
          <w:p w:rsidRPr="002162DC" w:rsidR="00363BC7" w:rsidP="002162DC" w:rsidRDefault="00363BC7" w14:paraId="404232B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69F945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30A4729" w14:textId="77777777">
            <w:pPr>
              <w:jc w:val="center"/>
              <w:rPr>
                <w:rFonts w:ascii="Calibri" w:hAnsi="Calibri" w:cs="Calibri"/>
                <w:b/>
                <w:sz w:val="22"/>
                <w:szCs w:val="22"/>
              </w:rPr>
            </w:pPr>
          </w:p>
        </w:tc>
      </w:tr>
      <w:tr w:rsidRPr="002162DC" w:rsidR="00363BC7" w:rsidTr="7AD3A4FB" w14:paraId="556FA3E9" w14:textId="77777777">
        <w:trPr>
          <w:cantSplit/>
          <w:trHeight w:val="288"/>
        </w:trPr>
        <w:tc>
          <w:tcPr>
            <w:tcW w:w="7285" w:type="dxa"/>
            <w:shd w:val="clear" w:color="auto" w:fill="auto"/>
          </w:tcPr>
          <w:p w:rsidRPr="000D514A" w:rsidR="00363BC7" w:rsidP="00C60165" w:rsidRDefault="00363BC7" w14:paraId="276DA9F5" w14:textId="77777777">
            <w:pPr>
              <w:ind w:left="360"/>
              <w:rPr>
                <w:rFonts w:ascii="Calibri" w:hAnsi="Calibri" w:cs="Calibri"/>
                <w:i/>
                <w:sz w:val="22"/>
                <w:szCs w:val="22"/>
              </w:rPr>
            </w:pPr>
            <w:r>
              <w:rPr>
                <w:rFonts w:ascii="Calibri" w:hAnsi="Calibri" w:cs="Calibri"/>
                <w:i/>
                <w:sz w:val="22"/>
                <w:szCs w:val="22"/>
              </w:rPr>
              <w:t xml:space="preserve">3.8 </w:t>
            </w:r>
            <w:r w:rsidRPr="00B26C0B">
              <w:rPr>
                <w:rFonts w:ascii="Calibri" w:hAnsi="Calibri"/>
                <w:sz w:val="22"/>
                <w:szCs w:val="22"/>
              </w:rPr>
              <w:t>Demonstrate knowledge of effective teaching strategies aligned with the internationally recognized educational technology standards.</w:t>
            </w:r>
          </w:p>
        </w:tc>
        <w:tc>
          <w:tcPr>
            <w:tcW w:w="491" w:type="dxa"/>
            <w:shd w:val="clear" w:color="auto" w:fill="auto"/>
          </w:tcPr>
          <w:p w:rsidRPr="002162DC" w:rsidR="00363BC7" w:rsidP="002162DC" w:rsidRDefault="00363BC7" w14:paraId="351DDC3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5961D5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AF194D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0E8A37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7D433F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2DB8BB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B8BA94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7EA9CD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E8F512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B28FA5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E19C0A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D001AEA" w14:textId="77777777">
            <w:pPr>
              <w:jc w:val="center"/>
              <w:rPr>
                <w:rFonts w:ascii="Calibri" w:hAnsi="Calibri" w:cs="Calibri"/>
                <w:b/>
                <w:sz w:val="22"/>
                <w:szCs w:val="22"/>
              </w:rPr>
            </w:pPr>
          </w:p>
        </w:tc>
        <w:tc>
          <w:tcPr>
            <w:tcW w:w="492" w:type="dxa"/>
          </w:tcPr>
          <w:p w:rsidRPr="002162DC" w:rsidR="00363BC7" w:rsidP="002162DC" w:rsidRDefault="00363BC7" w14:paraId="5815337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06509E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F39549A" w14:textId="77777777">
            <w:pPr>
              <w:jc w:val="center"/>
              <w:rPr>
                <w:rFonts w:ascii="Calibri" w:hAnsi="Calibri" w:cs="Calibri"/>
                <w:b/>
                <w:sz w:val="22"/>
                <w:szCs w:val="22"/>
              </w:rPr>
            </w:pPr>
          </w:p>
        </w:tc>
      </w:tr>
      <w:tr w:rsidRPr="002162DC" w:rsidR="00363BC7" w:rsidTr="7AD3A4FB" w14:paraId="3150018C" w14:textId="77777777">
        <w:trPr>
          <w:cantSplit/>
          <w:trHeight w:val="260"/>
        </w:trPr>
        <w:tc>
          <w:tcPr>
            <w:tcW w:w="14656" w:type="dxa"/>
            <w:gridSpan w:val="16"/>
            <w:shd w:val="clear" w:color="auto" w:fill="auto"/>
          </w:tcPr>
          <w:p w:rsidRPr="002162DC" w:rsidR="00363BC7" w:rsidP="00363BC7" w:rsidRDefault="00363BC7" w14:paraId="36F0072C" w14:textId="77777777">
            <w:pPr>
              <w:numPr>
                <w:ilvl w:val="0"/>
                <w:numId w:val="5"/>
              </w:numPr>
              <w:ind w:left="360"/>
              <w:rPr>
                <w:rFonts w:ascii="Calibri" w:hAnsi="Calibri" w:cs="Calibri"/>
                <w:b/>
                <w:sz w:val="22"/>
                <w:szCs w:val="22"/>
              </w:rPr>
            </w:pPr>
            <w:r>
              <w:rPr>
                <w:rFonts w:ascii="Calibri" w:hAnsi="Calibri" w:cs="Calibri"/>
                <w:b/>
                <w:sz w:val="22"/>
                <w:szCs w:val="22"/>
              </w:rPr>
              <w:t>Planning Instruction and Designing Learning Experiences for All Students. Beginning teachers:</w:t>
            </w:r>
          </w:p>
        </w:tc>
      </w:tr>
      <w:tr w:rsidRPr="002162DC" w:rsidR="00363BC7" w:rsidTr="7AD3A4FB" w14:paraId="2FD2CE36" w14:textId="77777777">
        <w:trPr>
          <w:cantSplit/>
          <w:trHeight w:val="288"/>
        </w:trPr>
        <w:tc>
          <w:tcPr>
            <w:tcW w:w="7285" w:type="dxa"/>
            <w:shd w:val="clear" w:color="auto" w:fill="auto"/>
          </w:tcPr>
          <w:p w:rsidRPr="00E96494" w:rsidR="00363BC7" w:rsidP="00C60165" w:rsidRDefault="00363BC7" w14:paraId="6558142D" w14:textId="77777777">
            <w:pPr>
              <w:ind w:left="360"/>
              <w:rPr>
                <w:rFonts w:ascii="Calibri" w:hAnsi="Calibri" w:cs="Calibri"/>
                <w:i/>
                <w:sz w:val="22"/>
                <w:szCs w:val="22"/>
              </w:rPr>
            </w:pPr>
            <w:r w:rsidRPr="000D514A">
              <w:rPr>
                <w:rFonts w:ascii="Calibri" w:hAnsi="Calibri" w:cs="Calibri"/>
                <w:i/>
                <w:sz w:val="22"/>
                <w:szCs w:val="22"/>
              </w:rPr>
              <w:t xml:space="preserve">4.1 </w:t>
            </w:r>
            <w:r w:rsidRPr="00B26C0B">
              <w:rPr>
                <w:rFonts w:ascii="Calibri" w:hAnsi="Calibri"/>
                <w:sz w:val="22"/>
                <w:szCs w:val="22"/>
              </w:rPr>
              <w:t>Locate and apply information about students' current academic status, content- and standards-related learning needs and goals, assessment data, language proficiency status, and cultural background for both short-term and long-term instructional planning purposes.</w:t>
            </w:r>
          </w:p>
        </w:tc>
        <w:tc>
          <w:tcPr>
            <w:tcW w:w="491" w:type="dxa"/>
            <w:shd w:val="clear" w:color="auto" w:fill="auto"/>
          </w:tcPr>
          <w:p w:rsidRPr="002162DC" w:rsidR="00363BC7" w:rsidP="002162DC" w:rsidRDefault="00363BC7" w14:paraId="7F0AE4A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FF2C07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ECF9C4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DAB4F51"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00EDCA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532A5E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312E56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6F7AED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6FBECD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9BAA3F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8301D3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8DE419D" w14:textId="77777777">
            <w:pPr>
              <w:jc w:val="center"/>
              <w:rPr>
                <w:rFonts w:ascii="Calibri" w:hAnsi="Calibri" w:cs="Calibri"/>
                <w:b/>
                <w:sz w:val="22"/>
                <w:szCs w:val="22"/>
              </w:rPr>
            </w:pPr>
          </w:p>
        </w:tc>
        <w:tc>
          <w:tcPr>
            <w:tcW w:w="492" w:type="dxa"/>
          </w:tcPr>
          <w:p w:rsidRPr="002162DC" w:rsidR="00363BC7" w:rsidP="002162DC" w:rsidRDefault="00363BC7" w14:paraId="3188148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C8764F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13A2CBC" w14:textId="77777777">
            <w:pPr>
              <w:jc w:val="center"/>
              <w:rPr>
                <w:rFonts w:ascii="Calibri" w:hAnsi="Calibri" w:cs="Calibri"/>
                <w:b/>
                <w:sz w:val="22"/>
                <w:szCs w:val="22"/>
              </w:rPr>
            </w:pPr>
          </w:p>
        </w:tc>
      </w:tr>
      <w:tr w:rsidRPr="002162DC" w:rsidR="00363BC7" w:rsidTr="7AD3A4FB" w14:paraId="3E11C0DC" w14:textId="77777777">
        <w:trPr>
          <w:cantSplit/>
          <w:trHeight w:val="288"/>
        </w:trPr>
        <w:tc>
          <w:tcPr>
            <w:tcW w:w="7285" w:type="dxa"/>
            <w:shd w:val="clear" w:color="auto" w:fill="auto"/>
          </w:tcPr>
          <w:p w:rsidRPr="00086251" w:rsidR="00363BC7" w:rsidP="00C60165" w:rsidRDefault="00363BC7" w14:paraId="453DC403" w14:textId="77777777">
            <w:pPr>
              <w:ind w:left="360"/>
              <w:rPr>
                <w:rFonts w:ascii="Calibri" w:hAnsi="Calibri" w:cs="Calibri"/>
                <w:i/>
                <w:sz w:val="22"/>
                <w:szCs w:val="22"/>
              </w:rPr>
            </w:pPr>
            <w:r w:rsidRPr="000D514A">
              <w:rPr>
                <w:rFonts w:ascii="Calibri" w:hAnsi="Calibri" w:cs="Calibri"/>
                <w:i/>
                <w:sz w:val="22"/>
                <w:szCs w:val="22"/>
              </w:rPr>
              <w:t xml:space="preserve">4.2 </w:t>
            </w:r>
            <w:r w:rsidRPr="00B26C0B">
              <w:rPr>
                <w:rFonts w:ascii="Calibri" w:hAnsi="Calibri"/>
                <w:sz w:val="22"/>
                <w:szCs w:val="22"/>
              </w:rPr>
              <w:t>Understand and apply knowledge of the range and characteristics of typical and atypical child development from birth through adolescence to help inform instructional planning and learning experiences for all students.</w:t>
            </w:r>
          </w:p>
        </w:tc>
        <w:tc>
          <w:tcPr>
            <w:tcW w:w="491" w:type="dxa"/>
            <w:shd w:val="clear" w:color="auto" w:fill="auto"/>
          </w:tcPr>
          <w:p w:rsidRPr="002162DC" w:rsidR="00363BC7" w:rsidP="002162DC" w:rsidRDefault="00363BC7" w14:paraId="6D9576A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9F4BDE1"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D252DF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662272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E85517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B925E8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940376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F9A61A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0A036F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D6903D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0C4F06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E465F3B" w14:textId="77777777">
            <w:pPr>
              <w:jc w:val="center"/>
              <w:rPr>
                <w:rFonts w:ascii="Calibri" w:hAnsi="Calibri" w:cs="Calibri"/>
                <w:b/>
                <w:sz w:val="22"/>
                <w:szCs w:val="22"/>
              </w:rPr>
            </w:pPr>
          </w:p>
        </w:tc>
        <w:tc>
          <w:tcPr>
            <w:tcW w:w="492" w:type="dxa"/>
          </w:tcPr>
          <w:p w:rsidRPr="002162DC" w:rsidR="00363BC7" w:rsidP="002162DC" w:rsidRDefault="00363BC7" w14:paraId="0CC0117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F699AB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1622AD3" w14:textId="77777777">
            <w:pPr>
              <w:jc w:val="center"/>
              <w:rPr>
                <w:rFonts w:ascii="Calibri" w:hAnsi="Calibri" w:cs="Calibri"/>
                <w:b/>
                <w:sz w:val="22"/>
                <w:szCs w:val="22"/>
              </w:rPr>
            </w:pPr>
          </w:p>
        </w:tc>
      </w:tr>
      <w:tr w:rsidRPr="002162DC" w:rsidR="00363BC7" w:rsidTr="7AD3A4FB" w14:paraId="124879AF" w14:textId="77777777">
        <w:trPr>
          <w:cantSplit/>
          <w:trHeight w:val="288"/>
        </w:trPr>
        <w:tc>
          <w:tcPr>
            <w:tcW w:w="7285" w:type="dxa"/>
            <w:shd w:val="clear" w:color="auto" w:fill="auto"/>
          </w:tcPr>
          <w:p w:rsidRPr="00086251" w:rsidR="00363BC7" w:rsidP="00C60165" w:rsidRDefault="00363BC7" w14:paraId="4A209A74" w14:textId="77777777">
            <w:pPr>
              <w:ind w:left="360"/>
              <w:rPr>
                <w:rFonts w:ascii="Calibri" w:hAnsi="Calibri" w:cs="Calibri"/>
                <w:i/>
                <w:sz w:val="22"/>
                <w:szCs w:val="22"/>
              </w:rPr>
            </w:pPr>
            <w:r w:rsidRPr="000D514A">
              <w:rPr>
                <w:rFonts w:ascii="Calibri" w:hAnsi="Calibri" w:cs="Calibri"/>
                <w:i/>
                <w:sz w:val="22"/>
                <w:szCs w:val="22"/>
              </w:rPr>
              <w:t xml:space="preserve">4.3 </w:t>
            </w:r>
            <w:r w:rsidRPr="00B26C0B">
              <w:rPr>
                <w:rFonts w:ascii="Calibri" w:hAnsi="Calibri"/>
                <w:sz w:val="22"/>
                <w:szCs w:val="22"/>
              </w:rPr>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tc>
        <w:tc>
          <w:tcPr>
            <w:tcW w:w="491" w:type="dxa"/>
            <w:shd w:val="clear" w:color="auto" w:fill="auto"/>
          </w:tcPr>
          <w:p w:rsidRPr="002162DC" w:rsidR="00363BC7" w:rsidP="002162DC" w:rsidRDefault="00363BC7" w14:paraId="5FD2288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C68F14C"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0FDC3E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2525AB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C6E6BA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325D1B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CEAE6AC"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AA006C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8303C1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D7ECCE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4884FE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C6E266A" w14:textId="77777777">
            <w:pPr>
              <w:jc w:val="center"/>
              <w:rPr>
                <w:rFonts w:ascii="Calibri" w:hAnsi="Calibri" w:cs="Calibri"/>
                <w:b/>
                <w:sz w:val="22"/>
                <w:szCs w:val="22"/>
              </w:rPr>
            </w:pPr>
          </w:p>
        </w:tc>
        <w:tc>
          <w:tcPr>
            <w:tcW w:w="492" w:type="dxa"/>
          </w:tcPr>
          <w:p w:rsidRPr="002162DC" w:rsidR="00363BC7" w:rsidP="002162DC" w:rsidRDefault="00363BC7" w14:paraId="48C46DA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2AF5B8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C5775A2" w14:textId="77777777">
            <w:pPr>
              <w:jc w:val="center"/>
              <w:rPr>
                <w:rFonts w:ascii="Calibri" w:hAnsi="Calibri" w:cs="Calibri"/>
                <w:b/>
                <w:sz w:val="22"/>
                <w:szCs w:val="22"/>
              </w:rPr>
            </w:pPr>
          </w:p>
        </w:tc>
      </w:tr>
      <w:tr w:rsidRPr="002162DC" w:rsidR="00363BC7" w:rsidTr="7AD3A4FB" w14:paraId="081B07C3" w14:textId="77777777">
        <w:trPr>
          <w:cantSplit/>
          <w:trHeight w:val="288"/>
        </w:trPr>
        <w:tc>
          <w:tcPr>
            <w:tcW w:w="7285" w:type="dxa"/>
            <w:shd w:val="clear" w:color="auto" w:fill="auto"/>
          </w:tcPr>
          <w:p w:rsidRPr="00B26C0B" w:rsidR="00363BC7" w:rsidP="00C60165" w:rsidRDefault="00363BC7" w14:paraId="0170DA09" w14:textId="77777777">
            <w:pPr>
              <w:ind w:left="360"/>
              <w:rPr>
                <w:rFonts w:ascii="Calibri" w:hAnsi="Calibri"/>
                <w:sz w:val="22"/>
                <w:szCs w:val="22"/>
              </w:rPr>
            </w:pPr>
            <w:r w:rsidRPr="000D514A">
              <w:rPr>
                <w:rFonts w:ascii="Calibri" w:hAnsi="Calibri" w:cs="Calibri"/>
                <w:i/>
                <w:sz w:val="22"/>
                <w:szCs w:val="22"/>
              </w:rPr>
              <w:t xml:space="preserve">4.4 </w:t>
            </w:r>
            <w:r w:rsidRPr="00B26C0B">
              <w:rPr>
                <w:rFonts w:ascii="Calibri" w:hAnsi="Calibri"/>
                <w:sz w:val="22"/>
                <w:szCs w:val="22"/>
              </w:rPr>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rsidRPr="00B26C0B" w:rsidR="00363BC7" w:rsidP="00C60165" w:rsidRDefault="00363BC7" w14:paraId="61694C3B" w14:textId="77777777">
            <w:pPr>
              <w:ind w:left="540"/>
              <w:rPr>
                <w:rFonts w:ascii="Calibri" w:hAnsi="Calibri"/>
                <w:sz w:val="22"/>
                <w:szCs w:val="22"/>
              </w:rPr>
            </w:pPr>
            <w:r w:rsidRPr="00B26C0B">
              <w:rPr>
                <w:rFonts w:ascii="Calibri" w:hAnsi="Calibri"/>
                <w:sz w:val="22"/>
                <w:szCs w:val="22"/>
              </w:rPr>
              <w:t xml:space="preserve">• appropriate use of instructional technology, including assistive </w:t>
            </w:r>
            <w:proofErr w:type="gramStart"/>
            <w:r w:rsidRPr="00B26C0B">
              <w:rPr>
                <w:rFonts w:ascii="Calibri" w:hAnsi="Calibri"/>
                <w:sz w:val="22"/>
                <w:szCs w:val="22"/>
              </w:rPr>
              <w:t>technology;</w:t>
            </w:r>
            <w:proofErr w:type="gramEnd"/>
            <w:r w:rsidRPr="00B26C0B">
              <w:rPr>
                <w:rFonts w:ascii="Calibri" w:hAnsi="Calibri"/>
                <w:sz w:val="22"/>
                <w:szCs w:val="22"/>
              </w:rPr>
              <w:t xml:space="preserve"> </w:t>
            </w:r>
          </w:p>
          <w:p w:rsidRPr="00B26C0B" w:rsidR="00363BC7" w:rsidP="00C60165" w:rsidRDefault="00363BC7" w14:paraId="1F9E5FC9" w14:textId="77777777">
            <w:pPr>
              <w:ind w:left="540"/>
              <w:rPr>
                <w:rFonts w:ascii="Calibri" w:hAnsi="Calibri"/>
                <w:sz w:val="22"/>
                <w:szCs w:val="22"/>
              </w:rPr>
            </w:pPr>
            <w:r w:rsidRPr="00B26C0B">
              <w:rPr>
                <w:rFonts w:ascii="Calibri" w:hAnsi="Calibri"/>
                <w:sz w:val="22"/>
                <w:szCs w:val="22"/>
              </w:rPr>
              <w:t xml:space="preserve">• applying principles of UDL and </w:t>
            </w:r>
            <w:proofErr w:type="gramStart"/>
            <w:r w:rsidRPr="00B26C0B">
              <w:rPr>
                <w:rFonts w:ascii="Calibri" w:hAnsi="Calibri"/>
                <w:sz w:val="22"/>
                <w:szCs w:val="22"/>
              </w:rPr>
              <w:t>MTSS;</w:t>
            </w:r>
            <w:proofErr w:type="gramEnd"/>
            <w:r w:rsidRPr="00B26C0B">
              <w:rPr>
                <w:rFonts w:ascii="Calibri" w:hAnsi="Calibri"/>
                <w:sz w:val="22"/>
                <w:szCs w:val="22"/>
              </w:rPr>
              <w:t xml:space="preserve"> </w:t>
            </w:r>
          </w:p>
          <w:p w:rsidRPr="00B26C0B" w:rsidR="00363BC7" w:rsidP="00C60165" w:rsidRDefault="00363BC7" w14:paraId="19CD53A0" w14:textId="77777777">
            <w:pPr>
              <w:ind w:left="540"/>
              <w:rPr>
                <w:rFonts w:ascii="Calibri" w:hAnsi="Calibri"/>
                <w:sz w:val="22"/>
                <w:szCs w:val="22"/>
              </w:rPr>
            </w:pPr>
            <w:r w:rsidRPr="00B26C0B">
              <w:rPr>
                <w:rFonts w:ascii="Calibri" w:hAnsi="Calibri"/>
                <w:sz w:val="22"/>
                <w:szCs w:val="22"/>
              </w:rPr>
              <w:t xml:space="preserve">• use of developmentally, linguistically, and culturally appropriate learning activities, instructional materials, and resources for all students, including the full range of English </w:t>
            </w:r>
            <w:proofErr w:type="gramStart"/>
            <w:r w:rsidRPr="00B26C0B">
              <w:rPr>
                <w:rFonts w:ascii="Calibri" w:hAnsi="Calibri"/>
                <w:sz w:val="22"/>
                <w:szCs w:val="22"/>
              </w:rPr>
              <w:t>learners;</w:t>
            </w:r>
            <w:proofErr w:type="gramEnd"/>
            <w:r w:rsidRPr="00B26C0B">
              <w:rPr>
                <w:rFonts w:ascii="Calibri" w:hAnsi="Calibri"/>
                <w:sz w:val="22"/>
                <w:szCs w:val="22"/>
              </w:rPr>
              <w:t xml:space="preserve"> </w:t>
            </w:r>
          </w:p>
          <w:p w:rsidRPr="00B26C0B" w:rsidR="00363BC7" w:rsidP="00C60165" w:rsidRDefault="00363BC7" w14:paraId="750DDE0A" w14:textId="77777777">
            <w:pPr>
              <w:ind w:left="540"/>
              <w:rPr>
                <w:rFonts w:ascii="Calibri" w:hAnsi="Calibri"/>
                <w:sz w:val="22"/>
                <w:szCs w:val="22"/>
              </w:rPr>
            </w:pPr>
            <w:r w:rsidRPr="00B26C0B">
              <w:rPr>
                <w:rFonts w:ascii="Calibri" w:hAnsi="Calibri"/>
                <w:sz w:val="22"/>
                <w:szCs w:val="22"/>
              </w:rPr>
              <w:t xml:space="preserve">• appropriate modifications for students with disabilities in the general education </w:t>
            </w:r>
            <w:proofErr w:type="gramStart"/>
            <w:r w:rsidRPr="00B26C0B">
              <w:rPr>
                <w:rFonts w:ascii="Calibri" w:hAnsi="Calibri"/>
                <w:sz w:val="22"/>
                <w:szCs w:val="22"/>
              </w:rPr>
              <w:t>classroom;</w:t>
            </w:r>
            <w:proofErr w:type="gramEnd"/>
            <w:r w:rsidRPr="00B26C0B">
              <w:rPr>
                <w:rFonts w:ascii="Calibri" w:hAnsi="Calibri"/>
                <w:sz w:val="22"/>
                <w:szCs w:val="22"/>
              </w:rPr>
              <w:t xml:space="preserve"> </w:t>
            </w:r>
          </w:p>
          <w:p w:rsidRPr="00B26C0B" w:rsidR="00363BC7" w:rsidP="00C60165" w:rsidRDefault="00363BC7" w14:paraId="300C1953" w14:textId="77777777">
            <w:pPr>
              <w:ind w:left="540"/>
              <w:rPr>
                <w:rFonts w:ascii="Calibri" w:hAnsi="Calibri"/>
                <w:sz w:val="22"/>
                <w:szCs w:val="22"/>
              </w:rPr>
            </w:pPr>
            <w:r w:rsidRPr="00B26C0B">
              <w:rPr>
                <w:rFonts w:ascii="Calibri" w:hAnsi="Calibri"/>
                <w:sz w:val="22"/>
                <w:szCs w:val="22"/>
              </w:rPr>
              <w:t xml:space="preserve">• opportunities for students to support each other in learning; and </w:t>
            </w:r>
          </w:p>
          <w:p w:rsidRPr="000D514A" w:rsidR="00363BC7" w:rsidP="00C60165" w:rsidRDefault="00363BC7" w14:paraId="5B344A03" w14:textId="77777777">
            <w:pPr>
              <w:ind w:left="540"/>
              <w:rPr>
                <w:rFonts w:ascii="Calibri" w:hAnsi="Calibri" w:cs="Calibri"/>
                <w:i/>
                <w:sz w:val="22"/>
                <w:szCs w:val="22"/>
              </w:rPr>
            </w:pPr>
            <w:r w:rsidRPr="00B26C0B">
              <w:rPr>
                <w:rFonts w:ascii="Calibri" w:hAnsi="Calibri"/>
                <w:sz w:val="22"/>
                <w:szCs w:val="22"/>
              </w:rPr>
              <w:t>• use of community resources and services as applicable.</w:t>
            </w:r>
          </w:p>
        </w:tc>
        <w:tc>
          <w:tcPr>
            <w:tcW w:w="491" w:type="dxa"/>
            <w:shd w:val="clear" w:color="auto" w:fill="auto"/>
          </w:tcPr>
          <w:p w:rsidRPr="002162DC" w:rsidR="00363BC7" w:rsidP="002162DC" w:rsidRDefault="00363BC7" w14:paraId="00082C2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492D6E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04BCDC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7228C6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37068D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A71CBE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AA83CA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32C97E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0CD728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4B09D6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693874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4BAA415" w14:textId="77777777">
            <w:pPr>
              <w:jc w:val="center"/>
              <w:rPr>
                <w:rFonts w:ascii="Calibri" w:hAnsi="Calibri" w:cs="Calibri"/>
                <w:b/>
                <w:sz w:val="22"/>
                <w:szCs w:val="22"/>
              </w:rPr>
            </w:pPr>
          </w:p>
        </w:tc>
        <w:tc>
          <w:tcPr>
            <w:tcW w:w="492" w:type="dxa"/>
          </w:tcPr>
          <w:p w:rsidRPr="002162DC" w:rsidR="00363BC7" w:rsidP="002162DC" w:rsidRDefault="00363BC7" w14:paraId="3735B74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2C5368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2C985B4" w14:textId="77777777">
            <w:pPr>
              <w:jc w:val="center"/>
              <w:rPr>
                <w:rFonts w:ascii="Calibri" w:hAnsi="Calibri" w:cs="Calibri"/>
                <w:b/>
                <w:sz w:val="22"/>
                <w:szCs w:val="22"/>
              </w:rPr>
            </w:pPr>
          </w:p>
        </w:tc>
      </w:tr>
      <w:tr w:rsidRPr="002162DC" w:rsidR="00363BC7" w:rsidTr="7AD3A4FB" w14:paraId="2764F606" w14:textId="77777777">
        <w:trPr>
          <w:cantSplit/>
          <w:trHeight w:val="288"/>
        </w:trPr>
        <w:tc>
          <w:tcPr>
            <w:tcW w:w="7285" w:type="dxa"/>
            <w:shd w:val="clear" w:color="auto" w:fill="auto"/>
          </w:tcPr>
          <w:p w:rsidRPr="000D514A" w:rsidR="00363BC7" w:rsidP="00C60165" w:rsidRDefault="00363BC7" w14:paraId="10056E41" w14:textId="77777777">
            <w:pPr>
              <w:ind w:left="360"/>
              <w:rPr>
                <w:rFonts w:ascii="Calibri" w:hAnsi="Calibri" w:cs="Calibri"/>
                <w:i/>
                <w:sz w:val="22"/>
                <w:szCs w:val="22"/>
              </w:rPr>
            </w:pPr>
            <w:r w:rsidRPr="000D514A">
              <w:rPr>
                <w:rFonts w:ascii="Calibri" w:hAnsi="Calibri" w:cs="Calibri"/>
                <w:i/>
                <w:sz w:val="22"/>
                <w:szCs w:val="22"/>
              </w:rPr>
              <w:t xml:space="preserve">4.5 </w:t>
            </w:r>
            <w:r w:rsidRPr="00B26C0B">
              <w:rPr>
                <w:rFonts w:ascii="Calibri" w:hAnsi="Calibri"/>
                <w:sz w:val="22"/>
                <w:szCs w:val="22"/>
              </w:rPr>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tc>
        <w:tc>
          <w:tcPr>
            <w:tcW w:w="491" w:type="dxa"/>
            <w:shd w:val="clear" w:color="auto" w:fill="auto"/>
          </w:tcPr>
          <w:p w:rsidRPr="002162DC" w:rsidR="00363BC7" w:rsidP="002162DC" w:rsidRDefault="00363BC7" w14:paraId="3B6376B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1CF180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0D97AC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24884B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317C7C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257133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1886E6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A01692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32C968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0976ED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C8417F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298C4EA" w14:textId="77777777">
            <w:pPr>
              <w:jc w:val="center"/>
              <w:rPr>
                <w:rFonts w:ascii="Calibri" w:hAnsi="Calibri" w:cs="Calibri"/>
                <w:b/>
                <w:sz w:val="22"/>
                <w:szCs w:val="22"/>
              </w:rPr>
            </w:pPr>
          </w:p>
        </w:tc>
        <w:tc>
          <w:tcPr>
            <w:tcW w:w="492" w:type="dxa"/>
          </w:tcPr>
          <w:p w:rsidRPr="002162DC" w:rsidR="00363BC7" w:rsidP="002162DC" w:rsidRDefault="00363BC7" w14:paraId="59C6F87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1377EB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905323D" w14:textId="77777777">
            <w:pPr>
              <w:jc w:val="center"/>
              <w:rPr>
                <w:rFonts w:ascii="Calibri" w:hAnsi="Calibri" w:cs="Calibri"/>
                <w:b/>
                <w:sz w:val="22"/>
                <w:szCs w:val="22"/>
              </w:rPr>
            </w:pPr>
          </w:p>
        </w:tc>
      </w:tr>
      <w:tr w:rsidRPr="002162DC" w:rsidR="00363BC7" w:rsidTr="7AD3A4FB" w14:paraId="0545C301" w14:textId="77777777">
        <w:trPr>
          <w:cantSplit/>
          <w:trHeight w:val="288"/>
        </w:trPr>
        <w:tc>
          <w:tcPr>
            <w:tcW w:w="7285" w:type="dxa"/>
            <w:shd w:val="clear" w:color="auto" w:fill="auto"/>
          </w:tcPr>
          <w:p w:rsidRPr="000D514A" w:rsidR="00363BC7" w:rsidP="00C60165" w:rsidRDefault="00363BC7" w14:paraId="673F0FEE" w14:textId="77777777">
            <w:pPr>
              <w:ind w:left="360"/>
              <w:rPr>
                <w:rFonts w:ascii="Calibri" w:hAnsi="Calibri" w:cs="Calibri"/>
                <w:i/>
                <w:sz w:val="22"/>
                <w:szCs w:val="22"/>
              </w:rPr>
            </w:pPr>
            <w:r>
              <w:rPr>
                <w:rFonts w:ascii="Calibri" w:hAnsi="Calibri" w:cs="Calibri"/>
                <w:i/>
                <w:sz w:val="22"/>
                <w:szCs w:val="22"/>
              </w:rPr>
              <w:t xml:space="preserve">4.6 </w:t>
            </w:r>
            <w:r w:rsidRPr="00B26C0B">
              <w:rPr>
                <w:rFonts w:ascii="Calibri" w:hAnsi="Calibri"/>
                <w:sz w:val="22"/>
                <w:szCs w:val="22"/>
              </w:rPr>
              <w:t>Access resources for planning and instruction, including the expertise of community and school colleagues through in-person or virtual collaboration, co-teaching, coaching, and/or networking.</w:t>
            </w:r>
          </w:p>
        </w:tc>
        <w:tc>
          <w:tcPr>
            <w:tcW w:w="491" w:type="dxa"/>
            <w:shd w:val="clear" w:color="auto" w:fill="auto"/>
          </w:tcPr>
          <w:p w:rsidRPr="002162DC" w:rsidR="00363BC7" w:rsidP="002162DC" w:rsidRDefault="00363BC7" w14:paraId="79530FC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2920C5C"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7F0D3A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CF48A4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C69CA1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17BB23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170051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17F8CB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546D22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8F9E5E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5F6E22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B4E7F34" w14:textId="77777777">
            <w:pPr>
              <w:jc w:val="center"/>
              <w:rPr>
                <w:rFonts w:ascii="Calibri" w:hAnsi="Calibri" w:cs="Calibri"/>
                <w:b/>
                <w:sz w:val="22"/>
                <w:szCs w:val="22"/>
              </w:rPr>
            </w:pPr>
          </w:p>
        </w:tc>
        <w:tc>
          <w:tcPr>
            <w:tcW w:w="492" w:type="dxa"/>
          </w:tcPr>
          <w:p w:rsidRPr="002162DC" w:rsidR="00363BC7" w:rsidP="002162DC" w:rsidRDefault="00363BC7" w14:paraId="3D72DEF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AE03A9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73487AE" w14:textId="77777777">
            <w:pPr>
              <w:jc w:val="center"/>
              <w:rPr>
                <w:rFonts w:ascii="Calibri" w:hAnsi="Calibri" w:cs="Calibri"/>
                <w:b/>
                <w:sz w:val="22"/>
                <w:szCs w:val="22"/>
              </w:rPr>
            </w:pPr>
          </w:p>
        </w:tc>
      </w:tr>
      <w:tr w:rsidRPr="002162DC" w:rsidR="00363BC7" w:rsidTr="7AD3A4FB" w14:paraId="05543C55" w14:textId="77777777">
        <w:trPr>
          <w:cantSplit/>
          <w:trHeight w:val="288"/>
        </w:trPr>
        <w:tc>
          <w:tcPr>
            <w:tcW w:w="7285" w:type="dxa"/>
            <w:shd w:val="clear" w:color="auto" w:fill="auto"/>
          </w:tcPr>
          <w:p w:rsidRPr="000D514A" w:rsidR="00363BC7" w:rsidP="00C60165" w:rsidRDefault="00363BC7" w14:paraId="6056B7F5" w14:textId="77777777">
            <w:pPr>
              <w:ind w:left="360"/>
              <w:rPr>
                <w:rFonts w:ascii="Calibri" w:hAnsi="Calibri" w:cs="Calibri"/>
                <w:i/>
                <w:sz w:val="22"/>
                <w:szCs w:val="22"/>
              </w:rPr>
            </w:pPr>
            <w:r>
              <w:rPr>
                <w:rFonts w:ascii="Calibri" w:hAnsi="Calibri" w:cs="Calibri"/>
                <w:i/>
                <w:sz w:val="22"/>
                <w:szCs w:val="22"/>
              </w:rPr>
              <w:t xml:space="preserve">4.7 </w:t>
            </w:r>
            <w:r w:rsidRPr="00B26C0B">
              <w:rPr>
                <w:rFonts w:ascii="Calibri" w:hAnsi="Calibri"/>
                <w:sz w:val="22"/>
                <w:szCs w:val="22"/>
              </w:rPr>
              <w:t>Plan instruction that promotes a range of communication strategies and activity modes between teacher and student and among students that encourage student participation in learning.</w:t>
            </w:r>
          </w:p>
        </w:tc>
        <w:tc>
          <w:tcPr>
            <w:tcW w:w="491" w:type="dxa"/>
            <w:shd w:val="clear" w:color="auto" w:fill="auto"/>
          </w:tcPr>
          <w:p w:rsidRPr="002162DC" w:rsidR="00363BC7" w:rsidP="002162DC" w:rsidRDefault="00363BC7" w14:paraId="79DC0D7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9FE6C4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08D6B1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C511B4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E90642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45F576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8A7FFF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012F3B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21C25D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CE4A70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AE9D14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70D662F" w14:textId="77777777">
            <w:pPr>
              <w:jc w:val="center"/>
              <w:rPr>
                <w:rFonts w:ascii="Calibri" w:hAnsi="Calibri" w:cs="Calibri"/>
                <w:b/>
                <w:sz w:val="22"/>
                <w:szCs w:val="22"/>
              </w:rPr>
            </w:pPr>
          </w:p>
        </w:tc>
        <w:tc>
          <w:tcPr>
            <w:tcW w:w="492" w:type="dxa"/>
          </w:tcPr>
          <w:p w:rsidRPr="002162DC" w:rsidR="00363BC7" w:rsidP="002162DC" w:rsidRDefault="00363BC7" w14:paraId="2815DC1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9A8141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018DFF2" w14:textId="77777777">
            <w:pPr>
              <w:jc w:val="center"/>
              <w:rPr>
                <w:rFonts w:ascii="Calibri" w:hAnsi="Calibri" w:cs="Calibri"/>
                <w:b/>
                <w:sz w:val="22"/>
                <w:szCs w:val="22"/>
              </w:rPr>
            </w:pPr>
          </w:p>
        </w:tc>
      </w:tr>
      <w:tr w:rsidRPr="002162DC" w:rsidR="00363BC7" w:rsidTr="7AD3A4FB" w14:paraId="322D2307" w14:textId="77777777">
        <w:trPr>
          <w:cantSplit/>
          <w:trHeight w:val="288"/>
        </w:trPr>
        <w:tc>
          <w:tcPr>
            <w:tcW w:w="7285" w:type="dxa"/>
            <w:shd w:val="clear" w:color="auto" w:fill="auto"/>
          </w:tcPr>
          <w:p w:rsidRPr="000D514A" w:rsidR="00363BC7" w:rsidP="00FB3C15" w:rsidRDefault="00363BC7" w14:paraId="0B9B2E46" w14:textId="77777777">
            <w:pPr>
              <w:ind w:left="360"/>
              <w:rPr>
                <w:rFonts w:ascii="Calibri" w:hAnsi="Calibri" w:cs="Calibri"/>
                <w:i/>
                <w:sz w:val="22"/>
                <w:szCs w:val="22"/>
              </w:rPr>
            </w:pPr>
            <w:r>
              <w:rPr>
                <w:rFonts w:ascii="Calibri" w:hAnsi="Calibri" w:cs="Calibri"/>
                <w:i/>
                <w:sz w:val="22"/>
                <w:szCs w:val="22"/>
              </w:rPr>
              <w:t xml:space="preserve">4.8 </w:t>
            </w:r>
            <w:r w:rsidRPr="00B26C0B">
              <w:rPr>
                <w:rFonts w:ascii="Calibri" w:hAnsi="Calibri"/>
                <w:sz w:val="22"/>
                <w:szCs w:val="22"/>
              </w:rPr>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tc>
        <w:tc>
          <w:tcPr>
            <w:tcW w:w="491" w:type="dxa"/>
            <w:shd w:val="clear" w:color="auto" w:fill="auto"/>
          </w:tcPr>
          <w:p w:rsidRPr="002162DC" w:rsidR="00363BC7" w:rsidP="002162DC" w:rsidRDefault="00363BC7" w14:paraId="5B4AD90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1755BE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E529B4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21B089E"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22686E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B12A00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492821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39579E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872930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E7FFE1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F42895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69B0301" w14:textId="77777777">
            <w:pPr>
              <w:jc w:val="center"/>
              <w:rPr>
                <w:rFonts w:ascii="Calibri" w:hAnsi="Calibri" w:cs="Calibri"/>
                <w:b/>
                <w:sz w:val="22"/>
                <w:szCs w:val="22"/>
              </w:rPr>
            </w:pPr>
          </w:p>
        </w:tc>
        <w:tc>
          <w:tcPr>
            <w:tcW w:w="492" w:type="dxa"/>
          </w:tcPr>
          <w:p w:rsidRPr="002162DC" w:rsidR="00363BC7" w:rsidP="002162DC" w:rsidRDefault="00363BC7" w14:paraId="43CF0CA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924A9C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E92D61F" w14:textId="77777777">
            <w:pPr>
              <w:jc w:val="center"/>
              <w:rPr>
                <w:rFonts w:ascii="Calibri" w:hAnsi="Calibri" w:cs="Calibri"/>
                <w:b/>
                <w:sz w:val="22"/>
                <w:szCs w:val="22"/>
              </w:rPr>
            </w:pPr>
          </w:p>
        </w:tc>
      </w:tr>
      <w:tr w:rsidRPr="002162DC" w:rsidR="00363BC7" w:rsidTr="7AD3A4FB" w14:paraId="5223C656" w14:textId="77777777">
        <w:trPr>
          <w:cantSplit/>
          <w:trHeight w:val="269"/>
        </w:trPr>
        <w:tc>
          <w:tcPr>
            <w:tcW w:w="14656" w:type="dxa"/>
            <w:gridSpan w:val="16"/>
            <w:shd w:val="clear" w:color="auto" w:fill="auto"/>
          </w:tcPr>
          <w:p w:rsidRPr="002162DC" w:rsidR="00363BC7" w:rsidP="00363BC7" w:rsidRDefault="00363BC7" w14:paraId="08A58D20" w14:textId="77777777">
            <w:pPr>
              <w:numPr>
                <w:ilvl w:val="0"/>
                <w:numId w:val="5"/>
              </w:numPr>
              <w:ind w:left="360"/>
              <w:rPr>
                <w:rFonts w:ascii="Calibri" w:hAnsi="Calibri" w:cs="Calibri"/>
                <w:b/>
                <w:sz w:val="22"/>
                <w:szCs w:val="22"/>
              </w:rPr>
            </w:pPr>
            <w:r>
              <w:rPr>
                <w:rFonts w:ascii="Calibri" w:hAnsi="Calibri" w:cs="Calibri"/>
                <w:b/>
                <w:sz w:val="22"/>
                <w:szCs w:val="22"/>
              </w:rPr>
              <w:t>Assessing Student Learning. Beginning teachers:</w:t>
            </w:r>
          </w:p>
        </w:tc>
      </w:tr>
      <w:tr w:rsidRPr="002162DC" w:rsidR="00363BC7" w:rsidTr="7AD3A4FB" w14:paraId="5F4F4CA4" w14:textId="77777777">
        <w:trPr>
          <w:cantSplit/>
          <w:trHeight w:val="288"/>
        </w:trPr>
        <w:tc>
          <w:tcPr>
            <w:tcW w:w="7285" w:type="dxa"/>
            <w:shd w:val="clear" w:color="auto" w:fill="auto"/>
          </w:tcPr>
          <w:p w:rsidRPr="00086251" w:rsidR="00363BC7" w:rsidP="00C60165" w:rsidRDefault="00363BC7" w14:paraId="417CB68C" w14:textId="77777777">
            <w:pPr>
              <w:ind w:left="360"/>
              <w:rPr>
                <w:rFonts w:ascii="Calibri" w:hAnsi="Calibri" w:cs="Calibri"/>
                <w:i/>
                <w:sz w:val="22"/>
                <w:szCs w:val="22"/>
              </w:rPr>
            </w:pPr>
            <w:r w:rsidRPr="000D514A">
              <w:rPr>
                <w:rFonts w:ascii="Calibri" w:hAnsi="Calibri" w:cs="Calibri"/>
                <w:i/>
                <w:sz w:val="22"/>
                <w:szCs w:val="22"/>
              </w:rPr>
              <w:t xml:space="preserve">5.1 </w:t>
            </w:r>
            <w:r w:rsidRPr="00B26C0B">
              <w:rPr>
                <w:rFonts w:ascii="Calibri" w:hAnsi="Calibri"/>
                <w:sz w:val="22"/>
                <w:szCs w:val="22"/>
              </w:rPr>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tc>
        <w:tc>
          <w:tcPr>
            <w:tcW w:w="491" w:type="dxa"/>
            <w:shd w:val="clear" w:color="auto" w:fill="auto"/>
          </w:tcPr>
          <w:p w:rsidRPr="002162DC" w:rsidR="00363BC7" w:rsidP="002162DC" w:rsidRDefault="00363BC7" w14:paraId="6873E28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0C5AAA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A2FEA0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B32254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DCDC02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950A4E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5D40A8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2A42B7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F235E9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AF0F78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955287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2FD89E9" w14:textId="77777777">
            <w:pPr>
              <w:jc w:val="center"/>
              <w:rPr>
                <w:rFonts w:ascii="Calibri" w:hAnsi="Calibri" w:cs="Calibri"/>
                <w:b/>
                <w:sz w:val="22"/>
                <w:szCs w:val="22"/>
              </w:rPr>
            </w:pPr>
          </w:p>
        </w:tc>
        <w:tc>
          <w:tcPr>
            <w:tcW w:w="492" w:type="dxa"/>
          </w:tcPr>
          <w:p w:rsidRPr="002162DC" w:rsidR="00363BC7" w:rsidP="002162DC" w:rsidRDefault="00363BC7" w14:paraId="13A08A1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0DE2AB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6185A5C" w14:textId="77777777">
            <w:pPr>
              <w:jc w:val="center"/>
              <w:rPr>
                <w:rFonts w:ascii="Calibri" w:hAnsi="Calibri" w:cs="Calibri"/>
                <w:b/>
                <w:sz w:val="22"/>
                <w:szCs w:val="22"/>
              </w:rPr>
            </w:pPr>
          </w:p>
        </w:tc>
      </w:tr>
      <w:tr w:rsidRPr="002162DC" w:rsidR="00363BC7" w:rsidTr="7AD3A4FB" w14:paraId="3CFEBA1B" w14:textId="77777777">
        <w:trPr>
          <w:cantSplit/>
          <w:trHeight w:val="288"/>
        </w:trPr>
        <w:tc>
          <w:tcPr>
            <w:tcW w:w="7285" w:type="dxa"/>
            <w:shd w:val="clear" w:color="auto" w:fill="auto"/>
          </w:tcPr>
          <w:p w:rsidRPr="00086251" w:rsidR="00363BC7" w:rsidP="00C60165" w:rsidRDefault="00363BC7" w14:paraId="003C2BE3" w14:textId="77777777">
            <w:pPr>
              <w:ind w:left="360"/>
              <w:rPr>
                <w:rFonts w:ascii="Calibri" w:hAnsi="Calibri" w:cs="Calibri"/>
                <w:i/>
                <w:sz w:val="22"/>
                <w:szCs w:val="22"/>
              </w:rPr>
            </w:pPr>
            <w:r w:rsidRPr="000D514A">
              <w:rPr>
                <w:rFonts w:ascii="Calibri" w:hAnsi="Calibri" w:cs="Calibri"/>
                <w:i/>
                <w:sz w:val="22"/>
                <w:szCs w:val="22"/>
              </w:rPr>
              <w:t xml:space="preserve">5.2 </w:t>
            </w:r>
            <w:r w:rsidRPr="00B26C0B">
              <w:rPr>
                <w:rFonts w:ascii="Calibri" w:hAnsi="Calibri"/>
                <w:sz w:val="22"/>
                <w:szCs w:val="22"/>
              </w:rPr>
              <w:t>Collect and analyze assessment data from multiple measures and sources to plan and modify instruction and document students' learning over time.</w:t>
            </w:r>
          </w:p>
        </w:tc>
        <w:tc>
          <w:tcPr>
            <w:tcW w:w="491" w:type="dxa"/>
            <w:shd w:val="clear" w:color="auto" w:fill="auto"/>
          </w:tcPr>
          <w:p w:rsidRPr="002162DC" w:rsidR="00363BC7" w:rsidP="002162DC" w:rsidRDefault="00363BC7" w14:paraId="1F6C640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C47369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3062E5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F2CF0F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A24E51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476318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557A18D"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DDD61F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103D5A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B279BB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98CA81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419A168" w14:textId="77777777">
            <w:pPr>
              <w:jc w:val="center"/>
              <w:rPr>
                <w:rFonts w:ascii="Calibri" w:hAnsi="Calibri" w:cs="Calibri"/>
                <w:b/>
                <w:sz w:val="22"/>
                <w:szCs w:val="22"/>
              </w:rPr>
            </w:pPr>
          </w:p>
        </w:tc>
        <w:tc>
          <w:tcPr>
            <w:tcW w:w="492" w:type="dxa"/>
          </w:tcPr>
          <w:p w:rsidRPr="002162DC" w:rsidR="00363BC7" w:rsidP="002162DC" w:rsidRDefault="00363BC7" w14:paraId="1651FE9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29FD292"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85E1956" w14:textId="77777777">
            <w:pPr>
              <w:jc w:val="center"/>
              <w:rPr>
                <w:rFonts w:ascii="Calibri" w:hAnsi="Calibri" w:cs="Calibri"/>
                <w:b/>
                <w:sz w:val="22"/>
                <w:szCs w:val="22"/>
              </w:rPr>
            </w:pPr>
          </w:p>
        </w:tc>
      </w:tr>
      <w:tr w:rsidRPr="002162DC" w:rsidR="00363BC7" w:rsidTr="7AD3A4FB" w14:paraId="4D17FB0E" w14:textId="77777777">
        <w:trPr>
          <w:cantSplit/>
          <w:trHeight w:val="288"/>
        </w:trPr>
        <w:tc>
          <w:tcPr>
            <w:tcW w:w="7285" w:type="dxa"/>
            <w:shd w:val="clear" w:color="auto" w:fill="auto"/>
          </w:tcPr>
          <w:p w:rsidRPr="00086251" w:rsidR="00363BC7" w:rsidP="00C60165" w:rsidRDefault="00363BC7" w14:paraId="13366AB0" w14:textId="77777777">
            <w:pPr>
              <w:ind w:left="360"/>
              <w:rPr>
                <w:rFonts w:ascii="Calibri" w:hAnsi="Calibri" w:cs="Calibri"/>
                <w:i/>
                <w:sz w:val="22"/>
                <w:szCs w:val="22"/>
              </w:rPr>
            </w:pPr>
            <w:r w:rsidRPr="000D514A">
              <w:rPr>
                <w:rFonts w:ascii="Calibri" w:hAnsi="Calibri" w:cs="Calibri"/>
                <w:i/>
                <w:sz w:val="22"/>
                <w:szCs w:val="22"/>
              </w:rPr>
              <w:t xml:space="preserve">5.3 </w:t>
            </w:r>
            <w:r w:rsidRPr="00B26C0B">
              <w:rPr>
                <w:rFonts w:ascii="Calibri" w:hAnsi="Calibri"/>
                <w:sz w:val="22"/>
                <w:szCs w:val="22"/>
              </w:rPr>
              <w:t>Involve all students in self-assessment and reflection on their learning goals and progress and provide students with opportunities to revise or reframe their work based on assessment feedback.</w:t>
            </w:r>
          </w:p>
        </w:tc>
        <w:tc>
          <w:tcPr>
            <w:tcW w:w="491" w:type="dxa"/>
            <w:shd w:val="clear" w:color="auto" w:fill="auto"/>
          </w:tcPr>
          <w:p w:rsidRPr="002162DC" w:rsidR="00363BC7" w:rsidP="002162DC" w:rsidRDefault="00363BC7" w14:paraId="29A7A35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F327D21"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EF70EC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6FE3C6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25F6B0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1997C7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849301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AC7693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F1BD13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9364FA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39B5CC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A429888" w14:textId="77777777">
            <w:pPr>
              <w:jc w:val="center"/>
              <w:rPr>
                <w:rFonts w:ascii="Calibri" w:hAnsi="Calibri" w:cs="Calibri"/>
                <w:b/>
                <w:sz w:val="22"/>
                <w:szCs w:val="22"/>
              </w:rPr>
            </w:pPr>
          </w:p>
        </w:tc>
        <w:tc>
          <w:tcPr>
            <w:tcW w:w="492" w:type="dxa"/>
          </w:tcPr>
          <w:p w:rsidRPr="002162DC" w:rsidR="00363BC7" w:rsidP="002162DC" w:rsidRDefault="00363BC7" w14:paraId="57E25E4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2472DC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1FB3BAF5" w14:textId="77777777">
            <w:pPr>
              <w:jc w:val="center"/>
              <w:rPr>
                <w:rFonts w:ascii="Calibri" w:hAnsi="Calibri" w:cs="Calibri"/>
                <w:b/>
                <w:sz w:val="22"/>
                <w:szCs w:val="22"/>
              </w:rPr>
            </w:pPr>
          </w:p>
        </w:tc>
      </w:tr>
      <w:tr w:rsidRPr="002162DC" w:rsidR="00363BC7" w:rsidTr="7AD3A4FB" w14:paraId="43274803" w14:textId="77777777">
        <w:trPr>
          <w:cantSplit/>
          <w:trHeight w:val="288"/>
        </w:trPr>
        <w:tc>
          <w:tcPr>
            <w:tcW w:w="7285" w:type="dxa"/>
            <w:shd w:val="clear" w:color="auto" w:fill="auto"/>
          </w:tcPr>
          <w:p w:rsidRPr="000D514A" w:rsidR="00363BC7" w:rsidP="00C60165" w:rsidRDefault="00363BC7" w14:paraId="2C072ED0" w14:textId="77777777">
            <w:pPr>
              <w:ind w:left="360"/>
              <w:rPr>
                <w:rFonts w:ascii="Calibri" w:hAnsi="Calibri" w:cs="Calibri"/>
                <w:i/>
                <w:sz w:val="22"/>
                <w:szCs w:val="22"/>
              </w:rPr>
            </w:pPr>
            <w:r w:rsidRPr="000D514A">
              <w:rPr>
                <w:rFonts w:ascii="Calibri" w:hAnsi="Calibri" w:cs="Calibri"/>
                <w:i/>
                <w:sz w:val="22"/>
                <w:szCs w:val="22"/>
              </w:rPr>
              <w:t xml:space="preserve">5.4 </w:t>
            </w:r>
            <w:r w:rsidRPr="00B26C0B">
              <w:rPr>
                <w:rFonts w:ascii="Calibri" w:hAnsi="Calibri"/>
                <w:sz w:val="22"/>
                <w:szCs w:val="22"/>
              </w:rPr>
              <w:t>Use technology as appropriate to support assessment administration, conduct data analysis, and communicate learning outcomes to students and families.</w:t>
            </w:r>
          </w:p>
        </w:tc>
        <w:tc>
          <w:tcPr>
            <w:tcW w:w="491" w:type="dxa"/>
            <w:shd w:val="clear" w:color="auto" w:fill="auto"/>
          </w:tcPr>
          <w:p w:rsidR="00363BC7" w:rsidP="00144977" w:rsidRDefault="00363BC7" w14:paraId="2A9BBC87" w14:textId="77777777"/>
        </w:tc>
        <w:tc>
          <w:tcPr>
            <w:tcW w:w="491" w:type="dxa"/>
            <w:shd w:val="clear" w:color="auto" w:fill="auto"/>
          </w:tcPr>
          <w:p w:rsidR="00363BC7" w:rsidP="00144977" w:rsidRDefault="00363BC7" w14:paraId="339C4E27" w14:textId="77777777"/>
        </w:tc>
        <w:tc>
          <w:tcPr>
            <w:tcW w:w="492" w:type="dxa"/>
            <w:shd w:val="clear" w:color="auto" w:fill="auto"/>
          </w:tcPr>
          <w:p w:rsidR="00363BC7" w:rsidP="00144977" w:rsidRDefault="00363BC7" w14:paraId="0E6EF01C" w14:textId="77777777"/>
        </w:tc>
        <w:tc>
          <w:tcPr>
            <w:tcW w:w="491" w:type="dxa"/>
            <w:shd w:val="clear" w:color="auto" w:fill="auto"/>
          </w:tcPr>
          <w:p w:rsidR="00363BC7" w:rsidP="00144977" w:rsidRDefault="00363BC7" w14:paraId="50FE0FA7" w14:textId="77777777"/>
        </w:tc>
        <w:tc>
          <w:tcPr>
            <w:tcW w:w="492" w:type="dxa"/>
            <w:shd w:val="clear" w:color="auto" w:fill="auto"/>
          </w:tcPr>
          <w:p w:rsidR="00363BC7" w:rsidP="00144977" w:rsidRDefault="00363BC7" w14:paraId="3DAB5D53" w14:textId="77777777"/>
        </w:tc>
        <w:tc>
          <w:tcPr>
            <w:tcW w:w="491" w:type="dxa"/>
            <w:shd w:val="clear" w:color="auto" w:fill="auto"/>
          </w:tcPr>
          <w:p w:rsidR="00363BC7" w:rsidP="00144977" w:rsidRDefault="00363BC7" w14:paraId="722802F4" w14:textId="77777777"/>
        </w:tc>
        <w:tc>
          <w:tcPr>
            <w:tcW w:w="491" w:type="dxa"/>
            <w:shd w:val="clear" w:color="auto" w:fill="auto"/>
          </w:tcPr>
          <w:p w:rsidR="00363BC7" w:rsidP="00144977" w:rsidRDefault="00363BC7" w14:paraId="040647A0" w14:textId="77777777"/>
        </w:tc>
        <w:tc>
          <w:tcPr>
            <w:tcW w:w="492" w:type="dxa"/>
            <w:shd w:val="clear" w:color="auto" w:fill="auto"/>
          </w:tcPr>
          <w:p w:rsidR="00363BC7" w:rsidP="00144977" w:rsidRDefault="00363BC7" w14:paraId="7FF677B3" w14:textId="77777777"/>
        </w:tc>
        <w:tc>
          <w:tcPr>
            <w:tcW w:w="491" w:type="dxa"/>
            <w:shd w:val="clear" w:color="auto" w:fill="auto"/>
          </w:tcPr>
          <w:p w:rsidR="00363BC7" w:rsidP="00144977" w:rsidRDefault="00363BC7" w14:paraId="2D5AFF2C" w14:textId="77777777"/>
        </w:tc>
        <w:tc>
          <w:tcPr>
            <w:tcW w:w="492" w:type="dxa"/>
            <w:shd w:val="clear" w:color="auto" w:fill="auto"/>
          </w:tcPr>
          <w:p w:rsidR="00363BC7" w:rsidP="00144977" w:rsidRDefault="00363BC7" w14:paraId="16FBF941" w14:textId="77777777"/>
        </w:tc>
        <w:tc>
          <w:tcPr>
            <w:tcW w:w="491" w:type="dxa"/>
            <w:shd w:val="clear" w:color="auto" w:fill="auto"/>
          </w:tcPr>
          <w:p w:rsidR="00363BC7" w:rsidP="00144977" w:rsidRDefault="00363BC7" w14:paraId="5B95E3EA" w14:textId="77777777"/>
        </w:tc>
        <w:tc>
          <w:tcPr>
            <w:tcW w:w="491" w:type="dxa"/>
            <w:shd w:val="clear" w:color="auto" w:fill="auto"/>
          </w:tcPr>
          <w:p w:rsidR="00363BC7" w:rsidP="00144977" w:rsidRDefault="00363BC7" w14:paraId="205575C8" w14:textId="77777777"/>
        </w:tc>
        <w:tc>
          <w:tcPr>
            <w:tcW w:w="492" w:type="dxa"/>
          </w:tcPr>
          <w:p w:rsidR="00363BC7" w:rsidP="00144977" w:rsidRDefault="00363BC7" w14:paraId="0994311B" w14:textId="77777777"/>
        </w:tc>
        <w:tc>
          <w:tcPr>
            <w:tcW w:w="491" w:type="dxa"/>
            <w:shd w:val="clear" w:color="auto" w:fill="auto"/>
          </w:tcPr>
          <w:p w:rsidR="00363BC7" w:rsidP="00144977" w:rsidRDefault="00363BC7" w14:paraId="152C9C2C" w14:textId="77777777"/>
        </w:tc>
        <w:tc>
          <w:tcPr>
            <w:tcW w:w="492" w:type="dxa"/>
            <w:shd w:val="clear" w:color="auto" w:fill="auto"/>
          </w:tcPr>
          <w:p w:rsidR="00363BC7" w:rsidP="00144977" w:rsidRDefault="00363BC7" w14:paraId="6B7002C6" w14:textId="77777777"/>
        </w:tc>
      </w:tr>
      <w:tr w:rsidRPr="002162DC" w:rsidR="00363BC7" w:rsidTr="7AD3A4FB" w14:paraId="50287568" w14:textId="77777777">
        <w:trPr>
          <w:cantSplit/>
          <w:trHeight w:val="288"/>
        </w:trPr>
        <w:tc>
          <w:tcPr>
            <w:tcW w:w="7285" w:type="dxa"/>
            <w:shd w:val="clear" w:color="auto" w:fill="auto"/>
          </w:tcPr>
          <w:p w:rsidRPr="000D514A" w:rsidR="00363BC7" w:rsidP="00C60165" w:rsidRDefault="00363BC7" w14:paraId="55026C16" w14:textId="77777777">
            <w:pPr>
              <w:ind w:left="360"/>
              <w:rPr>
                <w:rFonts w:ascii="Calibri" w:hAnsi="Calibri" w:cs="Calibri"/>
                <w:i/>
                <w:sz w:val="22"/>
                <w:szCs w:val="22"/>
              </w:rPr>
            </w:pPr>
            <w:r w:rsidRPr="000D514A">
              <w:rPr>
                <w:rFonts w:ascii="Calibri" w:hAnsi="Calibri" w:cs="Calibri"/>
                <w:i/>
                <w:sz w:val="22"/>
                <w:szCs w:val="22"/>
              </w:rPr>
              <w:t xml:space="preserve">5.5 </w:t>
            </w:r>
            <w:r w:rsidRPr="00B26C0B">
              <w:rPr>
                <w:rFonts w:ascii="Calibri" w:hAnsi="Calibri"/>
                <w:sz w:val="22"/>
                <w:szCs w:val="22"/>
              </w:rPr>
              <w:t>Use assessment information in a timely manner to assist students and families in understanding student progress in meeting learning goals.</w:t>
            </w:r>
          </w:p>
        </w:tc>
        <w:tc>
          <w:tcPr>
            <w:tcW w:w="491" w:type="dxa"/>
            <w:shd w:val="clear" w:color="auto" w:fill="auto"/>
          </w:tcPr>
          <w:p w:rsidR="00363BC7" w:rsidP="00144977" w:rsidRDefault="00363BC7" w14:paraId="58F96F64" w14:textId="77777777"/>
        </w:tc>
        <w:tc>
          <w:tcPr>
            <w:tcW w:w="491" w:type="dxa"/>
            <w:shd w:val="clear" w:color="auto" w:fill="auto"/>
          </w:tcPr>
          <w:p w:rsidR="00363BC7" w:rsidP="00144977" w:rsidRDefault="00363BC7" w14:paraId="743342A4" w14:textId="77777777"/>
        </w:tc>
        <w:tc>
          <w:tcPr>
            <w:tcW w:w="492" w:type="dxa"/>
            <w:shd w:val="clear" w:color="auto" w:fill="auto"/>
          </w:tcPr>
          <w:p w:rsidR="00363BC7" w:rsidP="00144977" w:rsidRDefault="00363BC7" w14:paraId="6D907C52" w14:textId="77777777"/>
        </w:tc>
        <w:tc>
          <w:tcPr>
            <w:tcW w:w="491" w:type="dxa"/>
            <w:shd w:val="clear" w:color="auto" w:fill="auto"/>
          </w:tcPr>
          <w:p w:rsidR="00363BC7" w:rsidP="00144977" w:rsidRDefault="00363BC7" w14:paraId="5AFE419C" w14:textId="77777777"/>
        </w:tc>
        <w:tc>
          <w:tcPr>
            <w:tcW w:w="492" w:type="dxa"/>
            <w:shd w:val="clear" w:color="auto" w:fill="auto"/>
          </w:tcPr>
          <w:p w:rsidR="00363BC7" w:rsidP="00144977" w:rsidRDefault="00363BC7" w14:paraId="6727E632" w14:textId="77777777"/>
        </w:tc>
        <w:tc>
          <w:tcPr>
            <w:tcW w:w="491" w:type="dxa"/>
            <w:shd w:val="clear" w:color="auto" w:fill="auto"/>
          </w:tcPr>
          <w:p w:rsidR="00363BC7" w:rsidP="00144977" w:rsidRDefault="00363BC7" w14:paraId="00B6F4EB" w14:textId="77777777"/>
        </w:tc>
        <w:tc>
          <w:tcPr>
            <w:tcW w:w="491" w:type="dxa"/>
            <w:shd w:val="clear" w:color="auto" w:fill="auto"/>
          </w:tcPr>
          <w:p w:rsidR="00363BC7" w:rsidP="00144977" w:rsidRDefault="00363BC7" w14:paraId="05DE8C4E" w14:textId="77777777"/>
        </w:tc>
        <w:tc>
          <w:tcPr>
            <w:tcW w:w="492" w:type="dxa"/>
            <w:shd w:val="clear" w:color="auto" w:fill="auto"/>
          </w:tcPr>
          <w:p w:rsidR="00363BC7" w:rsidP="00144977" w:rsidRDefault="00363BC7" w14:paraId="45B930E7" w14:textId="77777777"/>
        </w:tc>
        <w:tc>
          <w:tcPr>
            <w:tcW w:w="491" w:type="dxa"/>
            <w:shd w:val="clear" w:color="auto" w:fill="auto"/>
          </w:tcPr>
          <w:p w:rsidR="00363BC7" w:rsidP="00144977" w:rsidRDefault="00363BC7" w14:paraId="6C95E577" w14:textId="77777777"/>
        </w:tc>
        <w:tc>
          <w:tcPr>
            <w:tcW w:w="492" w:type="dxa"/>
            <w:shd w:val="clear" w:color="auto" w:fill="auto"/>
          </w:tcPr>
          <w:p w:rsidR="00363BC7" w:rsidP="00144977" w:rsidRDefault="00363BC7" w14:paraId="4D90F520" w14:textId="77777777"/>
        </w:tc>
        <w:tc>
          <w:tcPr>
            <w:tcW w:w="491" w:type="dxa"/>
            <w:shd w:val="clear" w:color="auto" w:fill="auto"/>
          </w:tcPr>
          <w:p w:rsidR="00363BC7" w:rsidP="00144977" w:rsidRDefault="00363BC7" w14:paraId="4D189FDF" w14:textId="77777777"/>
        </w:tc>
        <w:tc>
          <w:tcPr>
            <w:tcW w:w="491" w:type="dxa"/>
            <w:shd w:val="clear" w:color="auto" w:fill="auto"/>
          </w:tcPr>
          <w:p w:rsidR="00363BC7" w:rsidP="00144977" w:rsidRDefault="00363BC7" w14:paraId="44BA0048" w14:textId="77777777"/>
        </w:tc>
        <w:tc>
          <w:tcPr>
            <w:tcW w:w="492" w:type="dxa"/>
          </w:tcPr>
          <w:p w:rsidR="00363BC7" w:rsidP="00144977" w:rsidRDefault="00363BC7" w14:paraId="2EA9B4EE" w14:textId="77777777"/>
        </w:tc>
        <w:tc>
          <w:tcPr>
            <w:tcW w:w="491" w:type="dxa"/>
            <w:shd w:val="clear" w:color="auto" w:fill="auto"/>
          </w:tcPr>
          <w:p w:rsidR="00363BC7" w:rsidP="00144977" w:rsidRDefault="00363BC7" w14:paraId="3F8EE215" w14:textId="77777777"/>
        </w:tc>
        <w:tc>
          <w:tcPr>
            <w:tcW w:w="492" w:type="dxa"/>
            <w:shd w:val="clear" w:color="auto" w:fill="auto"/>
          </w:tcPr>
          <w:p w:rsidR="00363BC7" w:rsidP="00144977" w:rsidRDefault="00363BC7" w14:paraId="67840E60" w14:textId="77777777"/>
        </w:tc>
      </w:tr>
      <w:tr w:rsidRPr="002162DC" w:rsidR="00363BC7" w:rsidTr="7AD3A4FB" w14:paraId="77C9D600" w14:textId="77777777">
        <w:trPr>
          <w:cantSplit/>
          <w:trHeight w:val="288"/>
        </w:trPr>
        <w:tc>
          <w:tcPr>
            <w:tcW w:w="7285" w:type="dxa"/>
            <w:shd w:val="clear" w:color="auto" w:fill="auto"/>
          </w:tcPr>
          <w:p w:rsidR="00363BC7" w:rsidP="00C60165" w:rsidRDefault="00363BC7" w14:paraId="3B2CEC46" w14:textId="77777777">
            <w:pPr>
              <w:ind w:left="360"/>
            </w:pPr>
            <w:r w:rsidRPr="000D514A">
              <w:rPr>
                <w:rFonts w:ascii="Calibri" w:hAnsi="Calibri" w:cs="Calibri"/>
                <w:i/>
                <w:sz w:val="22"/>
                <w:szCs w:val="22"/>
              </w:rPr>
              <w:t xml:space="preserve">5.6 </w:t>
            </w:r>
            <w:r w:rsidRPr="00B26C0B">
              <w:rPr>
                <w:rFonts w:ascii="Calibri" w:hAnsi="Calibri"/>
                <w:sz w:val="22"/>
                <w:szCs w:val="22"/>
              </w:rPr>
              <w:t>Work with specialists to interpret assessment results from formative and summative assessments to distinguish between students whose first language is English, English learners, Standard English learners, and students with language or other disabilities.</w:t>
            </w:r>
          </w:p>
        </w:tc>
        <w:tc>
          <w:tcPr>
            <w:tcW w:w="491" w:type="dxa"/>
            <w:shd w:val="clear" w:color="auto" w:fill="auto"/>
          </w:tcPr>
          <w:p w:rsidR="00363BC7" w:rsidP="00144977" w:rsidRDefault="00363BC7" w14:paraId="45711CEF" w14:textId="77777777"/>
        </w:tc>
        <w:tc>
          <w:tcPr>
            <w:tcW w:w="491" w:type="dxa"/>
            <w:shd w:val="clear" w:color="auto" w:fill="auto"/>
          </w:tcPr>
          <w:p w:rsidR="00363BC7" w:rsidP="00144977" w:rsidRDefault="00363BC7" w14:paraId="1F6FDF0F" w14:textId="77777777"/>
        </w:tc>
        <w:tc>
          <w:tcPr>
            <w:tcW w:w="492" w:type="dxa"/>
            <w:shd w:val="clear" w:color="auto" w:fill="auto"/>
          </w:tcPr>
          <w:p w:rsidR="00363BC7" w:rsidP="00144977" w:rsidRDefault="00363BC7" w14:paraId="21CCFAF3" w14:textId="77777777"/>
        </w:tc>
        <w:tc>
          <w:tcPr>
            <w:tcW w:w="491" w:type="dxa"/>
            <w:shd w:val="clear" w:color="auto" w:fill="auto"/>
          </w:tcPr>
          <w:p w:rsidR="00363BC7" w:rsidP="00144977" w:rsidRDefault="00363BC7" w14:paraId="4FC3EE1B" w14:textId="77777777"/>
        </w:tc>
        <w:tc>
          <w:tcPr>
            <w:tcW w:w="492" w:type="dxa"/>
            <w:shd w:val="clear" w:color="auto" w:fill="auto"/>
          </w:tcPr>
          <w:p w:rsidR="00363BC7" w:rsidP="00144977" w:rsidRDefault="00363BC7" w14:paraId="2A9253A2" w14:textId="77777777"/>
        </w:tc>
        <w:tc>
          <w:tcPr>
            <w:tcW w:w="491" w:type="dxa"/>
            <w:shd w:val="clear" w:color="auto" w:fill="auto"/>
          </w:tcPr>
          <w:p w:rsidR="00363BC7" w:rsidP="00144977" w:rsidRDefault="00363BC7" w14:paraId="4A9F2ED0" w14:textId="77777777"/>
        </w:tc>
        <w:tc>
          <w:tcPr>
            <w:tcW w:w="491" w:type="dxa"/>
            <w:shd w:val="clear" w:color="auto" w:fill="auto"/>
          </w:tcPr>
          <w:p w:rsidR="00363BC7" w:rsidP="00144977" w:rsidRDefault="00363BC7" w14:paraId="57D3CDE8" w14:textId="77777777"/>
        </w:tc>
        <w:tc>
          <w:tcPr>
            <w:tcW w:w="492" w:type="dxa"/>
            <w:shd w:val="clear" w:color="auto" w:fill="auto"/>
          </w:tcPr>
          <w:p w:rsidR="00363BC7" w:rsidP="00144977" w:rsidRDefault="00363BC7" w14:paraId="738F3025" w14:textId="77777777"/>
        </w:tc>
        <w:tc>
          <w:tcPr>
            <w:tcW w:w="491" w:type="dxa"/>
            <w:shd w:val="clear" w:color="auto" w:fill="auto"/>
          </w:tcPr>
          <w:p w:rsidR="00363BC7" w:rsidP="00144977" w:rsidRDefault="00363BC7" w14:paraId="5736E6BD" w14:textId="77777777"/>
        </w:tc>
        <w:tc>
          <w:tcPr>
            <w:tcW w:w="492" w:type="dxa"/>
            <w:shd w:val="clear" w:color="auto" w:fill="auto"/>
          </w:tcPr>
          <w:p w:rsidR="00363BC7" w:rsidP="00144977" w:rsidRDefault="00363BC7" w14:paraId="703EBEB1" w14:textId="77777777"/>
        </w:tc>
        <w:tc>
          <w:tcPr>
            <w:tcW w:w="491" w:type="dxa"/>
            <w:shd w:val="clear" w:color="auto" w:fill="auto"/>
          </w:tcPr>
          <w:p w:rsidR="00363BC7" w:rsidP="00144977" w:rsidRDefault="00363BC7" w14:paraId="32268AEE" w14:textId="77777777"/>
        </w:tc>
        <w:tc>
          <w:tcPr>
            <w:tcW w:w="491" w:type="dxa"/>
            <w:shd w:val="clear" w:color="auto" w:fill="auto"/>
          </w:tcPr>
          <w:p w:rsidR="00363BC7" w:rsidP="00144977" w:rsidRDefault="00363BC7" w14:paraId="0BACA568" w14:textId="77777777"/>
        </w:tc>
        <w:tc>
          <w:tcPr>
            <w:tcW w:w="492" w:type="dxa"/>
          </w:tcPr>
          <w:p w:rsidR="00363BC7" w:rsidP="00144977" w:rsidRDefault="00363BC7" w14:paraId="79522B31" w14:textId="77777777"/>
        </w:tc>
        <w:tc>
          <w:tcPr>
            <w:tcW w:w="491" w:type="dxa"/>
            <w:shd w:val="clear" w:color="auto" w:fill="auto"/>
          </w:tcPr>
          <w:p w:rsidR="00363BC7" w:rsidP="00144977" w:rsidRDefault="00363BC7" w14:paraId="605001A4" w14:textId="77777777"/>
        </w:tc>
        <w:tc>
          <w:tcPr>
            <w:tcW w:w="492" w:type="dxa"/>
            <w:shd w:val="clear" w:color="auto" w:fill="auto"/>
          </w:tcPr>
          <w:p w:rsidR="00363BC7" w:rsidP="00144977" w:rsidRDefault="00363BC7" w14:paraId="785BE0BE" w14:textId="77777777"/>
        </w:tc>
      </w:tr>
      <w:tr w:rsidRPr="002162DC" w:rsidR="00363BC7" w:rsidTr="7AD3A4FB" w14:paraId="6B8C4EF7" w14:textId="77777777">
        <w:trPr>
          <w:cantSplit/>
          <w:trHeight w:val="288"/>
        </w:trPr>
        <w:tc>
          <w:tcPr>
            <w:tcW w:w="7285" w:type="dxa"/>
            <w:shd w:val="clear" w:color="auto" w:fill="auto"/>
          </w:tcPr>
          <w:p w:rsidR="00363BC7" w:rsidP="00C60165" w:rsidRDefault="00363BC7" w14:paraId="1523BD4E" w14:textId="77777777">
            <w:pPr>
              <w:ind w:left="360"/>
            </w:pPr>
            <w:r w:rsidRPr="000D514A">
              <w:rPr>
                <w:rFonts w:ascii="Calibri" w:hAnsi="Calibri" w:cs="Calibri"/>
                <w:i/>
                <w:sz w:val="22"/>
                <w:szCs w:val="22"/>
              </w:rPr>
              <w:t xml:space="preserve">5.7 </w:t>
            </w:r>
            <w:r w:rsidRPr="00B26C0B">
              <w:rPr>
                <w:rFonts w:ascii="Calibri" w:hAnsi="Calibri"/>
                <w:sz w:val="22"/>
                <w:szCs w:val="22"/>
              </w:rPr>
              <w:t>Interpret English learners' assessment data to identify their level of academic proficiency in English as well as in their primary language, as applicable, and use this information in planning instruction.</w:t>
            </w:r>
          </w:p>
        </w:tc>
        <w:tc>
          <w:tcPr>
            <w:tcW w:w="491" w:type="dxa"/>
            <w:shd w:val="clear" w:color="auto" w:fill="auto"/>
          </w:tcPr>
          <w:p w:rsidR="00363BC7" w:rsidP="00144977" w:rsidRDefault="00363BC7" w14:paraId="17222431" w14:textId="77777777"/>
        </w:tc>
        <w:tc>
          <w:tcPr>
            <w:tcW w:w="491" w:type="dxa"/>
            <w:shd w:val="clear" w:color="auto" w:fill="auto"/>
          </w:tcPr>
          <w:p w:rsidR="00363BC7" w:rsidP="00144977" w:rsidRDefault="00363BC7" w14:paraId="13D330E3" w14:textId="77777777"/>
        </w:tc>
        <w:tc>
          <w:tcPr>
            <w:tcW w:w="492" w:type="dxa"/>
            <w:shd w:val="clear" w:color="auto" w:fill="auto"/>
          </w:tcPr>
          <w:p w:rsidR="00363BC7" w:rsidP="00144977" w:rsidRDefault="00363BC7" w14:paraId="28073A13" w14:textId="77777777"/>
        </w:tc>
        <w:tc>
          <w:tcPr>
            <w:tcW w:w="491" w:type="dxa"/>
            <w:shd w:val="clear" w:color="auto" w:fill="auto"/>
          </w:tcPr>
          <w:p w:rsidR="00363BC7" w:rsidP="00144977" w:rsidRDefault="00363BC7" w14:paraId="384BBAED" w14:textId="77777777"/>
        </w:tc>
        <w:tc>
          <w:tcPr>
            <w:tcW w:w="492" w:type="dxa"/>
            <w:shd w:val="clear" w:color="auto" w:fill="auto"/>
          </w:tcPr>
          <w:p w:rsidR="00363BC7" w:rsidP="00144977" w:rsidRDefault="00363BC7" w14:paraId="4C4EEFA3" w14:textId="77777777"/>
        </w:tc>
        <w:tc>
          <w:tcPr>
            <w:tcW w:w="491" w:type="dxa"/>
            <w:shd w:val="clear" w:color="auto" w:fill="auto"/>
          </w:tcPr>
          <w:p w:rsidR="00363BC7" w:rsidP="00144977" w:rsidRDefault="00363BC7" w14:paraId="0B4C1C61" w14:textId="77777777"/>
        </w:tc>
        <w:tc>
          <w:tcPr>
            <w:tcW w:w="491" w:type="dxa"/>
            <w:shd w:val="clear" w:color="auto" w:fill="auto"/>
          </w:tcPr>
          <w:p w:rsidR="00363BC7" w:rsidP="00144977" w:rsidRDefault="00363BC7" w14:paraId="01E978C1" w14:textId="77777777"/>
        </w:tc>
        <w:tc>
          <w:tcPr>
            <w:tcW w:w="492" w:type="dxa"/>
            <w:shd w:val="clear" w:color="auto" w:fill="auto"/>
          </w:tcPr>
          <w:p w:rsidR="00363BC7" w:rsidP="00144977" w:rsidRDefault="00363BC7" w14:paraId="74CA2A79" w14:textId="77777777"/>
        </w:tc>
        <w:tc>
          <w:tcPr>
            <w:tcW w:w="491" w:type="dxa"/>
            <w:shd w:val="clear" w:color="auto" w:fill="auto"/>
          </w:tcPr>
          <w:p w:rsidR="00363BC7" w:rsidP="00144977" w:rsidRDefault="00363BC7" w14:paraId="0ACC642A" w14:textId="77777777"/>
        </w:tc>
        <w:tc>
          <w:tcPr>
            <w:tcW w:w="492" w:type="dxa"/>
            <w:shd w:val="clear" w:color="auto" w:fill="auto"/>
          </w:tcPr>
          <w:p w:rsidR="00363BC7" w:rsidP="00144977" w:rsidRDefault="00363BC7" w14:paraId="5E2B6191" w14:textId="77777777"/>
        </w:tc>
        <w:tc>
          <w:tcPr>
            <w:tcW w:w="491" w:type="dxa"/>
            <w:shd w:val="clear" w:color="auto" w:fill="auto"/>
          </w:tcPr>
          <w:p w:rsidR="00363BC7" w:rsidP="00144977" w:rsidRDefault="00363BC7" w14:paraId="414AEE5D" w14:textId="77777777"/>
        </w:tc>
        <w:tc>
          <w:tcPr>
            <w:tcW w:w="491" w:type="dxa"/>
            <w:shd w:val="clear" w:color="auto" w:fill="auto"/>
          </w:tcPr>
          <w:p w:rsidR="00363BC7" w:rsidP="00144977" w:rsidRDefault="00363BC7" w14:paraId="72A734D5" w14:textId="77777777"/>
        </w:tc>
        <w:tc>
          <w:tcPr>
            <w:tcW w:w="492" w:type="dxa"/>
          </w:tcPr>
          <w:p w:rsidR="00363BC7" w:rsidP="00144977" w:rsidRDefault="00363BC7" w14:paraId="13A2C16C" w14:textId="77777777"/>
        </w:tc>
        <w:tc>
          <w:tcPr>
            <w:tcW w:w="491" w:type="dxa"/>
            <w:shd w:val="clear" w:color="auto" w:fill="auto"/>
          </w:tcPr>
          <w:p w:rsidR="00363BC7" w:rsidP="00144977" w:rsidRDefault="00363BC7" w14:paraId="65E31164" w14:textId="77777777"/>
        </w:tc>
        <w:tc>
          <w:tcPr>
            <w:tcW w:w="492" w:type="dxa"/>
            <w:shd w:val="clear" w:color="auto" w:fill="auto"/>
          </w:tcPr>
          <w:p w:rsidR="00363BC7" w:rsidP="00144977" w:rsidRDefault="00363BC7" w14:paraId="531F1C44" w14:textId="77777777"/>
        </w:tc>
      </w:tr>
      <w:tr w:rsidRPr="002162DC" w:rsidR="00363BC7" w:rsidTr="7AD3A4FB" w14:paraId="039D358D" w14:textId="77777777">
        <w:trPr>
          <w:cantSplit/>
          <w:trHeight w:val="288"/>
        </w:trPr>
        <w:tc>
          <w:tcPr>
            <w:tcW w:w="7285" w:type="dxa"/>
            <w:shd w:val="clear" w:color="auto" w:fill="auto"/>
          </w:tcPr>
          <w:p w:rsidRPr="000D514A" w:rsidR="00363BC7" w:rsidP="00C60165" w:rsidRDefault="00363BC7" w14:paraId="00BE5A03" w14:textId="77777777">
            <w:pPr>
              <w:ind w:left="360"/>
              <w:rPr>
                <w:rFonts w:ascii="Calibri" w:hAnsi="Calibri" w:cs="Calibri"/>
                <w:i/>
                <w:sz w:val="22"/>
                <w:szCs w:val="22"/>
              </w:rPr>
            </w:pPr>
            <w:r>
              <w:rPr>
                <w:rFonts w:ascii="Calibri" w:hAnsi="Calibri" w:cs="Calibri"/>
                <w:i/>
                <w:sz w:val="22"/>
                <w:szCs w:val="22"/>
              </w:rPr>
              <w:t xml:space="preserve">5.8 </w:t>
            </w:r>
            <w:r w:rsidRPr="00B26C0B">
              <w:rPr>
                <w:rFonts w:ascii="Calibri" w:hAnsi="Calibri"/>
                <w:sz w:val="22"/>
                <w:szCs w:val="22"/>
              </w:rPr>
              <w:t>Use assessment data, including information from students' IEP, IFSP, ITP, and 504 plans, to establish learning goals and to plan, differentiate, make accommodations and/or modify instruction.</w:t>
            </w:r>
          </w:p>
        </w:tc>
        <w:tc>
          <w:tcPr>
            <w:tcW w:w="491" w:type="dxa"/>
            <w:shd w:val="clear" w:color="auto" w:fill="auto"/>
          </w:tcPr>
          <w:p w:rsidR="00363BC7" w:rsidP="00144977" w:rsidRDefault="00363BC7" w14:paraId="218FD75E" w14:textId="77777777"/>
        </w:tc>
        <w:tc>
          <w:tcPr>
            <w:tcW w:w="491" w:type="dxa"/>
            <w:shd w:val="clear" w:color="auto" w:fill="auto"/>
          </w:tcPr>
          <w:p w:rsidR="00363BC7" w:rsidP="00144977" w:rsidRDefault="00363BC7" w14:paraId="2646066B" w14:textId="77777777"/>
        </w:tc>
        <w:tc>
          <w:tcPr>
            <w:tcW w:w="492" w:type="dxa"/>
            <w:shd w:val="clear" w:color="auto" w:fill="auto"/>
          </w:tcPr>
          <w:p w:rsidR="00363BC7" w:rsidP="00144977" w:rsidRDefault="00363BC7" w14:paraId="677110F8" w14:textId="77777777"/>
        </w:tc>
        <w:tc>
          <w:tcPr>
            <w:tcW w:w="491" w:type="dxa"/>
            <w:shd w:val="clear" w:color="auto" w:fill="auto"/>
          </w:tcPr>
          <w:p w:rsidR="00363BC7" w:rsidP="00144977" w:rsidRDefault="00363BC7" w14:paraId="77A4F755" w14:textId="77777777"/>
        </w:tc>
        <w:tc>
          <w:tcPr>
            <w:tcW w:w="492" w:type="dxa"/>
            <w:shd w:val="clear" w:color="auto" w:fill="auto"/>
          </w:tcPr>
          <w:p w:rsidR="00363BC7" w:rsidP="00144977" w:rsidRDefault="00363BC7" w14:paraId="0EB17C5B" w14:textId="77777777"/>
        </w:tc>
        <w:tc>
          <w:tcPr>
            <w:tcW w:w="491" w:type="dxa"/>
            <w:shd w:val="clear" w:color="auto" w:fill="auto"/>
          </w:tcPr>
          <w:p w:rsidR="00363BC7" w:rsidP="00144977" w:rsidRDefault="00363BC7" w14:paraId="49FC67EE" w14:textId="77777777"/>
        </w:tc>
        <w:tc>
          <w:tcPr>
            <w:tcW w:w="491" w:type="dxa"/>
            <w:shd w:val="clear" w:color="auto" w:fill="auto"/>
          </w:tcPr>
          <w:p w:rsidR="00363BC7" w:rsidP="00144977" w:rsidRDefault="00363BC7" w14:paraId="732BEA21" w14:textId="77777777"/>
        </w:tc>
        <w:tc>
          <w:tcPr>
            <w:tcW w:w="492" w:type="dxa"/>
            <w:shd w:val="clear" w:color="auto" w:fill="auto"/>
          </w:tcPr>
          <w:p w:rsidR="00363BC7" w:rsidP="00144977" w:rsidRDefault="00363BC7" w14:paraId="76C1D791" w14:textId="77777777"/>
        </w:tc>
        <w:tc>
          <w:tcPr>
            <w:tcW w:w="491" w:type="dxa"/>
            <w:shd w:val="clear" w:color="auto" w:fill="auto"/>
          </w:tcPr>
          <w:p w:rsidR="00363BC7" w:rsidP="00144977" w:rsidRDefault="00363BC7" w14:paraId="0577BEF4" w14:textId="77777777"/>
        </w:tc>
        <w:tc>
          <w:tcPr>
            <w:tcW w:w="492" w:type="dxa"/>
            <w:shd w:val="clear" w:color="auto" w:fill="auto"/>
          </w:tcPr>
          <w:p w:rsidR="00363BC7" w:rsidP="00144977" w:rsidRDefault="00363BC7" w14:paraId="5DE5520F" w14:textId="77777777"/>
        </w:tc>
        <w:tc>
          <w:tcPr>
            <w:tcW w:w="491" w:type="dxa"/>
            <w:shd w:val="clear" w:color="auto" w:fill="auto"/>
          </w:tcPr>
          <w:p w:rsidR="00363BC7" w:rsidP="00144977" w:rsidRDefault="00363BC7" w14:paraId="4189E4DD" w14:textId="77777777"/>
        </w:tc>
        <w:tc>
          <w:tcPr>
            <w:tcW w:w="491" w:type="dxa"/>
            <w:shd w:val="clear" w:color="auto" w:fill="auto"/>
          </w:tcPr>
          <w:p w:rsidR="00363BC7" w:rsidP="00144977" w:rsidRDefault="00363BC7" w14:paraId="621DBCD6" w14:textId="77777777"/>
        </w:tc>
        <w:tc>
          <w:tcPr>
            <w:tcW w:w="492" w:type="dxa"/>
          </w:tcPr>
          <w:p w:rsidR="00363BC7" w:rsidP="00144977" w:rsidRDefault="00363BC7" w14:paraId="29E253AE" w14:textId="77777777"/>
        </w:tc>
        <w:tc>
          <w:tcPr>
            <w:tcW w:w="491" w:type="dxa"/>
            <w:shd w:val="clear" w:color="auto" w:fill="auto"/>
          </w:tcPr>
          <w:p w:rsidR="00363BC7" w:rsidP="00144977" w:rsidRDefault="00363BC7" w14:paraId="6AB1104D" w14:textId="77777777"/>
        </w:tc>
        <w:tc>
          <w:tcPr>
            <w:tcW w:w="492" w:type="dxa"/>
            <w:shd w:val="clear" w:color="auto" w:fill="auto"/>
          </w:tcPr>
          <w:p w:rsidR="00363BC7" w:rsidP="00144977" w:rsidRDefault="00363BC7" w14:paraId="25CB4EDD" w14:textId="77777777"/>
        </w:tc>
      </w:tr>
      <w:tr w:rsidRPr="002162DC" w:rsidR="00363BC7" w:rsidTr="7AD3A4FB" w14:paraId="6EACD7DC" w14:textId="77777777">
        <w:trPr>
          <w:cantSplit/>
          <w:trHeight w:val="287"/>
        </w:trPr>
        <w:tc>
          <w:tcPr>
            <w:tcW w:w="14656" w:type="dxa"/>
            <w:gridSpan w:val="16"/>
            <w:shd w:val="clear" w:color="auto" w:fill="auto"/>
          </w:tcPr>
          <w:p w:rsidRPr="002162DC" w:rsidR="00363BC7" w:rsidP="00363BC7" w:rsidRDefault="00363BC7" w14:paraId="411C1DB7" w14:textId="77777777">
            <w:pPr>
              <w:numPr>
                <w:ilvl w:val="0"/>
                <w:numId w:val="5"/>
              </w:numPr>
              <w:ind w:left="360"/>
              <w:rPr>
                <w:rFonts w:ascii="Calibri" w:hAnsi="Calibri" w:cs="Calibri"/>
                <w:b/>
                <w:sz w:val="22"/>
                <w:szCs w:val="22"/>
              </w:rPr>
            </w:pPr>
            <w:r>
              <w:rPr>
                <w:rFonts w:ascii="Calibri" w:hAnsi="Calibri" w:cs="Calibri"/>
                <w:b/>
                <w:sz w:val="22"/>
                <w:szCs w:val="22"/>
              </w:rPr>
              <w:t>Developing as a Professional Educator. Beginning teachers:</w:t>
            </w:r>
          </w:p>
        </w:tc>
      </w:tr>
      <w:tr w:rsidRPr="002162DC" w:rsidR="00363BC7" w:rsidTr="7AD3A4FB" w14:paraId="4F17012C" w14:textId="77777777">
        <w:trPr>
          <w:cantSplit/>
          <w:trHeight w:val="288"/>
        </w:trPr>
        <w:tc>
          <w:tcPr>
            <w:tcW w:w="7285" w:type="dxa"/>
            <w:shd w:val="clear" w:color="auto" w:fill="auto"/>
          </w:tcPr>
          <w:p w:rsidRPr="00086251" w:rsidR="00363BC7" w:rsidP="00C60165" w:rsidRDefault="00363BC7" w14:paraId="77E1FFB7" w14:textId="77777777">
            <w:pPr>
              <w:ind w:left="360"/>
              <w:rPr>
                <w:rFonts w:ascii="Calibri" w:hAnsi="Calibri" w:cs="Calibri"/>
                <w:i/>
                <w:sz w:val="22"/>
                <w:szCs w:val="22"/>
              </w:rPr>
            </w:pPr>
            <w:r w:rsidRPr="000D514A">
              <w:rPr>
                <w:rFonts w:ascii="Calibri" w:hAnsi="Calibri" w:cs="Calibri"/>
                <w:i/>
                <w:sz w:val="22"/>
                <w:szCs w:val="22"/>
              </w:rPr>
              <w:t xml:space="preserve">6.1 </w:t>
            </w:r>
            <w:r w:rsidRPr="00B26C0B">
              <w:rPr>
                <w:rFonts w:ascii="Calibri" w:hAnsi="Calibri"/>
                <w:sz w:val="22"/>
                <w:szCs w:val="22"/>
              </w:rPr>
              <w:t>Reflect on their own teaching practice and level of subject matter and pedagogical knowledge to plan and implement instruction that can improve student learning.</w:t>
            </w:r>
          </w:p>
        </w:tc>
        <w:tc>
          <w:tcPr>
            <w:tcW w:w="491" w:type="dxa"/>
            <w:shd w:val="clear" w:color="auto" w:fill="auto"/>
          </w:tcPr>
          <w:p w:rsidRPr="002162DC" w:rsidR="00363BC7" w:rsidP="002162DC" w:rsidRDefault="00363BC7" w14:paraId="341C05C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2170F6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9B6569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324512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349C910"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0B355B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AECEED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E940E11"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0EC84B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CABE83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9F7BB3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FD58917" w14:textId="77777777">
            <w:pPr>
              <w:jc w:val="center"/>
              <w:rPr>
                <w:rFonts w:ascii="Calibri" w:hAnsi="Calibri" w:cs="Calibri"/>
                <w:b/>
                <w:sz w:val="22"/>
                <w:szCs w:val="22"/>
              </w:rPr>
            </w:pPr>
          </w:p>
        </w:tc>
        <w:tc>
          <w:tcPr>
            <w:tcW w:w="492" w:type="dxa"/>
          </w:tcPr>
          <w:p w:rsidRPr="002162DC" w:rsidR="00363BC7" w:rsidP="002162DC" w:rsidRDefault="00363BC7" w14:paraId="2DF9110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70FBD1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1D6235A" w14:textId="77777777">
            <w:pPr>
              <w:jc w:val="center"/>
              <w:rPr>
                <w:rFonts w:ascii="Calibri" w:hAnsi="Calibri" w:cs="Calibri"/>
                <w:b/>
                <w:sz w:val="22"/>
                <w:szCs w:val="22"/>
              </w:rPr>
            </w:pPr>
          </w:p>
        </w:tc>
      </w:tr>
      <w:tr w:rsidRPr="002162DC" w:rsidR="00363BC7" w:rsidTr="7AD3A4FB" w14:paraId="22243FE4" w14:textId="77777777">
        <w:trPr>
          <w:cantSplit/>
          <w:trHeight w:val="288"/>
        </w:trPr>
        <w:tc>
          <w:tcPr>
            <w:tcW w:w="7285" w:type="dxa"/>
            <w:shd w:val="clear" w:color="auto" w:fill="auto"/>
          </w:tcPr>
          <w:p w:rsidRPr="00086251" w:rsidR="00363BC7" w:rsidP="00C60165" w:rsidRDefault="00363BC7" w14:paraId="4094C7C8" w14:textId="77777777">
            <w:pPr>
              <w:ind w:left="360"/>
              <w:rPr>
                <w:rFonts w:ascii="Calibri" w:hAnsi="Calibri" w:cs="Calibri"/>
                <w:i/>
                <w:sz w:val="22"/>
                <w:szCs w:val="22"/>
              </w:rPr>
            </w:pPr>
            <w:r w:rsidRPr="000D514A">
              <w:rPr>
                <w:rFonts w:ascii="Calibri" w:hAnsi="Calibri" w:cs="Calibri"/>
                <w:i/>
                <w:sz w:val="22"/>
                <w:szCs w:val="22"/>
              </w:rPr>
              <w:t xml:space="preserve">6.2 </w:t>
            </w:r>
            <w:r w:rsidRPr="00B26C0B">
              <w:rPr>
                <w:rFonts w:ascii="Calibri" w:hAnsi="Calibri"/>
                <w:sz w:val="22"/>
                <w:szCs w:val="22"/>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tc>
        <w:tc>
          <w:tcPr>
            <w:tcW w:w="491" w:type="dxa"/>
            <w:shd w:val="clear" w:color="auto" w:fill="auto"/>
          </w:tcPr>
          <w:p w:rsidRPr="002162DC" w:rsidR="00363BC7" w:rsidP="002162DC" w:rsidRDefault="00363BC7" w14:paraId="26C1127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7EED5D1"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08DAAA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5D8F94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FDFD12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86727C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86E8F2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476C76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BCC7409"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D8C714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FE1D1B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536F9B3" w14:textId="77777777">
            <w:pPr>
              <w:jc w:val="center"/>
              <w:rPr>
                <w:rFonts w:ascii="Calibri" w:hAnsi="Calibri" w:cs="Calibri"/>
                <w:b/>
                <w:sz w:val="22"/>
                <w:szCs w:val="22"/>
              </w:rPr>
            </w:pPr>
          </w:p>
        </w:tc>
        <w:tc>
          <w:tcPr>
            <w:tcW w:w="492" w:type="dxa"/>
          </w:tcPr>
          <w:p w:rsidRPr="002162DC" w:rsidR="00363BC7" w:rsidP="002162DC" w:rsidRDefault="00363BC7" w14:paraId="191625E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1B94C5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CB26046" w14:textId="77777777">
            <w:pPr>
              <w:jc w:val="center"/>
              <w:rPr>
                <w:rFonts w:ascii="Calibri" w:hAnsi="Calibri" w:cs="Calibri"/>
                <w:b/>
                <w:sz w:val="22"/>
                <w:szCs w:val="22"/>
              </w:rPr>
            </w:pPr>
          </w:p>
        </w:tc>
      </w:tr>
      <w:tr w:rsidRPr="002162DC" w:rsidR="00363BC7" w:rsidTr="7AD3A4FB" w14:paraId="7D7A84FB" w14:textId="77777777">
        <w:trPr>
          <w:cantSplit/>
          <w:trHeight w:val="288"/>
        </w:trPr>
        <w:tc>
          <w:tcPr>
            <w:tcW w:w="7285" w:type="dxa"/>
            <w:shd w:val="clear" w:color="auto" w:fill="auto"/>
          </w:tcPr>
          <w:p w:rsidRPr="00086251" w:rsidR="00363BC7" w:rsidP="00C60165" w:rsidRDefault="00363BC7" w14:paraId="63B3CBDE" w14:textId="77777777">
            <w:pPr>
              <w:ind w:left="360"/>
              <w:rPr>
                <w:rFonts w:ascii="Calibri" w:hAnsi="Calibri" w:cs="Calibri"/>
                <w:i/>
                <w:sz w:val="22"/>
                <w:szCs w:val="22"/>
              </w:rPr>
            </w:pPr>
            <w:r w:rsidRPr="000D514A">
              <w:rPr>
                <w:rFonts w:ascii="Calibri" w:hAnsi="Calibri" w:cs="Calibri"/>
                <w:i/>
                <w:sz w:val="22"/>
                <w:szCs w:val="22"/>
              </w:rPr>
              <w:t xml:space="preserve">6.3 </w:t>
            </w:r>
            <w:r w:rsidRPr="00B26C0B">
              <w:rPr>
                <w:rFonts w:ascii="Calibri" w:hAnsi="Calibri"/>
                <w:sz w:val="22"/>
                <w:szCs w:val="22"/>
              </w:rPr>
              <w:t>Establish professional learning goals and make progress to improve their practice by routinely engaging in communication and inquiry with colleagues.</w:t>
            </w:r>
          </w:p>
        </w:tc>
        <w:tc>
          <w:tcPr>
            <w:tcW w:w="491" w:type="dxa"/>
            <w:shd w:val="clear" w:color="auto" w:fill="auto"/>
          </w:tcPr>
          <w:p w:rsidRPr="002162DC" w:rsidR="00363BC7" w:rsidP="002162DC" w:rsidRDefault="00363BC7" w14:paraId="03A0ECC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FA83BB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4071EB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0322068"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E120C0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5641EA4"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CF858F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E79B7F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E93A6C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172A3B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5FEB78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7D2D9E2" w14:textId="77777777">
            <w:pPr>
              <w:jc w:val="center"/>
              <w:rPr>
                <w:rFonts w:ascii="Calibri" w:hAnsi="Calibri" w:cs="Calibri"/>
                <w:b/>
                <w:sz w:val="22"/>
                <w:szCs w:val="22"/>
              </w:rPr>
            </w:pPr>
          </w:p>
        </w:tc>
        <w:tc>
          <w:tcPr>
            <w:tcW w:w="492" w:type="dxa"/>
          </w:tcPr>
          <w:p w:rsidRPr="002162DC" w:rsidR="00363BC7" w:rsidP="002162DC" w:rsidRDefault="00363BC7" w14:paraId="2EFD886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F66E31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9228CA6" w14:textId="77777777">
            <w:pPr>
              <w:jc w:val="center"/>
              <w:rPr>
                <w:rFonts w:ascii="Calibri" w:hAnsi="Calibri" w:cs="Calibri"/>
                <w:b/>
                <w:sz w:val="22"/>
                <w:szCs w:val="22"/>
              </w:rPr>
            </w:pPr>
          </w:p>
        </w:tc>
      </w:tr>
      <w:tr w:rsidRPr="002162DC" w:rsidR="00363BC7" w:rsidTr="7AD3A4FB" w14:paraId="4EEC691B" w14:textId="77777777">
        <w:trPr>
          <w:cantSplit/>
          <w:trHeight w:val="288"/>
        </w:trPr>
        <w:tc>
          <w:tcPr>
            <w:tcW w:w="7285" w:type="dxa"/>
            <w:shd w:val="clear" w:color="auto" w:fill="auto"/>
          </w:tcPr>
          <w:p w:rsidRPr="000D514A" w:rsidR="00363BC7" w:rsidP="00C60165" w:rsidRDefault="00363BC7" w14:paraId="604C98BA" w14:textId="77777777">
            <w:pPr>
              <w:ind w:left="360"/>
              <w:rPr>
                <w:rFonts w:ascii="Calibri" w:hAnsi="Calibri" w:cs="Calibri"/>
                <w:i/>
                <w:sz w:val="22"/>
                <w:szCs w:val="22"/>
              </w:rPr>
            </w:pPr>
            <w:r w:rsidRPr="000D514A">
              <w:rPr>
                <w:rFonts w:ascii="Calibri" w:hAnsi="Calibri" w:cs="Calibri"/>
                <w:i/>
                <w:sz w:val="22"/>
                <w:szCs w:val="22"/>
              </w:rPr>
              <w:t xml:space="preserve">6.4 </w:t>
            </w:r>
            <w:r w:rsidRPr="00B26C0B">
              <w:rPr>
                <w:rFonts w:ascii="Calibri" w:hAnsi="Calibri"/>
                <w:sz w:val="22"/>
                <w:szCs w:val="22"/>
              </w:rPr>
              <w:t>Demonstrate how and when to involve other adults and to communicate effectively with peers and colleagues, families, and members of the larger school community to support teacher and student learning.</w:t>
            </w:r>
          </w:p>
        </w:tc>
        <w:tc>
          <w:tcPr>
            <w:tcW w:w="491" w:type="dxa"/>
            <w:shd w:val="clear" w:color="auto" w:fill="auto"/>
          </w:tcPr>
          <w:p w:rsidRPr="002162DC" w:rsidR="00363BC7" w:rsidP="002162DC" w:rsidRDefault="00363BC7" w14:paraId="758C0809"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81D33C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357884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01497E3"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113B5D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1C347CF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4AA9A26"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FE860CC"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0D6466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4757C48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D1AF9C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EEC6057" w14:textId="77777777">
            <w:pPr>
              <w:jc w:val="center"/>
              <w:rPr>
                <w:rFonts w:ascii="Calibri" w:hAnsi="Calibri" w:cs="Calibri"/>
                <w:b/>
                <w:sz w:val="22"/>
                <w:szCs w:val="22"/>
              </w:rPr>
            </w:pPr>
          </w:p>
        </w:tc>
        <w:tc>
          <w:tcPr>
            <w:tcW w:w="492" w:type="dxa"/>
          </w:tcPr>
          <w:p w:rsidRPr="002162DC" w:rsidR="00363BC7" w:rsidP="002162DC" w:rsidRDefault="00363BC7" w14:paraId="2D38D3C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82161E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3B5578C" w14:textId="77777777">
            <w:pPr>
              <w:jc w:val="center"/>
              <w:rPr>
                <w:rFonts w:ascii="Calibri" w:hAnsi="Calibri" w:cs="Calibri"/>
                <w:b/>
                <w:sz w:val="22"/>
                <w:szCs w:val="22"/>
              </w:rPr>
            </w:pPr>
          </w:p>
        </w:tc>
      </w:tr>
      <w:tr w:rsidRPr="002162DC" w:rsidR="00363BC7" w:rsidTr="7AD3A4FB" w14:paraId="7AAE21BB" w14:textId="77777777">
        <w:trPr>
          <w:cantSplit/>
          <w:trHeight w:val="288"/>
        </w:trPr>
        <w:tc>
          <w:tcPr>
            <w:tcW w:w="7285" w:type="dxa"/>
            <w:shd w:val="clear" w:color="auto" w:fill="auto"/>
          </w:tcPr>
          <w:p w:rsidRPr="000D514A" w:rsidR="00363BC7" w:rsidP="00C60165" w:rsidRDefault="00363BC7" w14:paraId="5E890314" w14:textId="77777777">
            <w:pPr>
              <w:ind w:left="360"/>
              <w:rPr>
                <w:rFonts w:ascii="Calibri" w:hAnsi="Calibri" w:cs="Calibri"/>
                <w:i/>
                <w:sz w:val="22"/>
                <w:szCs w:val="22"/>
              </w:rPr>
            </w:pPr>
            <w:r w:rsidRPr="000D514A">
              <w:rPr>
                <w:rFonts w:ascii="Calibri" w:hAnsi="Calibri" w:cs="Calibri"/>
                <w:i/>
                <w:sz w:val="22"/>
                <w:szCs w:val="22"/>
              </w:rPr>
              <w:t xml:space="preserve">6.5 </w:t>
            </w:r>
            <w:r w:rsidRPr="00B26C0B">
              <w:rPr>
                <w:rFonts w:ascii="Calibri" w:hAnsi="Calibri"/>
                <w:sz w:val="22"/>
                <w:szCs w:val="22"/>
              </w:rPr>
              <w:t>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w:t>
            </w:r>
          </w:p>
        </w:tc>
        <w:tc>
          <w:tcPr>
            <w:tcW w:w="491" w:type="dxa"/>
            <w:shd w:val="clear" w:color="auto" w:fill="auto"/>
          </w:tcPr>
          <w:p w:rsidRPr="002162DC" w:rsidR="00363BC7" w:rsidP="002162DC" w:rsidRDefault="00363BC7" w14:paraId="4948010A"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6A5CB040"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0E27C5E"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BC9D1F5"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888532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0EA2E5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30149E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537CEB8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A645964"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6C6547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1A2BB2F"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AF3DA35" w14:textId="77777777">
            <w:pPr>
              <w:jc w:val="center"/>
              <w:rPr>
                <w:rFonts w:ascii="Calibri" w:hAnsi="Calibri" w:cs="Calibri"/>
                <w:b/>
                <w:sz w:val="22"/>
                <w:szCs w:val="22"/>
              </w:rPr>
            </w:pPr>
          </w:p>
        </w:tc>
        <w:tc>
          <w:tcPr>
            <w:tcW w:w="492" w:type="dxa"/>
          </w:tcPr>
          <w:p w:rsidRPr="002162DC" w:rsidR="00363BC7" w:rsidP="002162DC" w:rsidRDefault="00363BC7" w14:paraId="0806FED2"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F6A706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01678035" w14:textId="77777777">
            <w:pPr>
              <w:jc w:val="center"/>
              <w:rPr>
                <w:rFonts w:ascii="Calibri" w:hAnsi="Calibri" w:cs="Calibri"/>
                <w:b/>
                <w:sz w:val="22"/>
                <w:szCs w:val="22"/>
              </w:rPr>
            </w:pPr>
          </w:p>
        </w:tc>
      </w:tr>
      <w:tr w:rsidRPr="002162DC" w:rsidR="00363BC7" w:rsidTr="7AD3A4FB" w14:paraId="3453B8BB" w14:textId="77777777">
        <w:trPr>
          <w:cantSplit/>
          <w:trHeight w:val="288"/>
        </w:trPr>
        <w:tc>
          <w:tcPr>
            <w:tcW w:w="7285" w:type="dxa"/>
            <w:shd w:val="clear" w:color="auto" w:fill="auto"/>
          </w:tcPr>
          <w:p w:rsidRPr="000D514A" w:rsidR="00363BC7" w:rsidP="00FB3C15" w:rsidRDefault="00363BC7" w14:paraId="0550F0C9" w14:textId="77777777">
            <w:pPr>
              <w:ind w:left="360"/>
              <w:rPr>
                <w:rFonts w:ascii="Calibri" w:hAnsi="Calibri" w:cs="Calibri"/>
                <w:i/>
                <w:sz w:val="22"/>
                <w:szCs w:val="22"/>
              </w:rPr>
            </w:pPr>
            <w:r w:rsidRPr="000D514A">
              <w:rPr>
                <w:rFonts w:ascii="Calibri" w:hAnsi="Calibri" w:cs="Calibri"/>
                <w:i/>
                <w:sz w:val="22"/>
                <w:szCs w:val="22"/>
              </w:rPr>
              <w:t xml:space="preserve">6.6 </w:t>
            </w:r>
            <w:r w:rsidRPr="00B26C0B">
              <w:rPr>
                <w:rFonts w:ascii="Calibri" w:hAnsi="Calibri"/>
                <w:sz w:val="22"/>
                <w:szCs w:val="22"/>
              </w:rPr>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tc>
        <w:tc>
          <w:tcPr>
            <w:tcW w:w="491" w:type="dxa"/>
            <w:shd w:val="clear" w:color="auto" w:fill="auto"/>
          </w:tcPr>
          <w:p w:rsidRPr="002162DC" w:rsidR="00363BC7" w:rsidP="002162DC" w:rsidRDefault="00363BC7" w14:paraId="0D31F29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0352F3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36194C5"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1951517"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7F571727"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4B20207D"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2A8B35DA"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399DA8E3"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7064EB3F"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6AA1C778"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5B6E42E6"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30095882" w14:textId="77777777">
            <w:pPr>
              <w:jc w:val="center"/>
              <w:rPr>
                <w:rFonts w:ascii="Calibri" w:hAnsi="Calibri" w:cs="Calibri"/>
                <w:b/>
                <w:sz w:val="22"/>
                <w:szCs w:val="22"/>
              </w:rPr>
            </w:pPr>
          </w:p>
        </w:tc>
        <w:tc>
          <w:tcPr>
            <w:tcW w:w="492" w:type="dxa"/>
          </w:tcPr>
          <w:p w:rsidRPr="002162DC" w:rsidR="00363BC7" w:rsidP="002162DC" w:rsidRDefault="00363BC7" w14:paraId="71953CBB" w14:textId="77777777">
            <w:pPr>
              <w:jc w:val="center"/>
              <w:rPr>
                <w:rFonts w:ascii="Calibri" w:hAnsi="Calibri" w:cs="Calibri"/>
                <w:b/>
                <w:sz w:val="22"/>
                <w:szCs w:val="22"/>
              </w:rPr>
            </w:pPr>
          </w:p>
        </w:tc>
        <w:tc>
          <w:tcPr>
            <w:tcW w:w="491" w:type="dxa"/>
            <w:shd w:val="clear" w:color="auto" w:fill="auto"/>
          </w:tcPr>
          <w:p w:rsidRPr="002162DC" w:rsidR="00363BC7" w:rsidP="002162DC" w:rsidRDefault="00363BC7" w14:paraId="0547B30B" w14:textId="77777777">
            <w:pPr>
              <w:jc w:val="center"/>
              <w:rPr>
                <w:rFonts w:ascii="Calibri" w:hAnsi="Calibri" w:cs="Calibri"/>
                <w:b/>
                <w:sz w:val="22"/>
                <w:szCs w:val="22"/>
              </w:rPr>
            </w:pPr>
          </w:p>
        </w:tc>
        <w:tc>
          <w:tcPr>
            <w:tcW w:w="492" w:type="dxa"/>
            <w:shd w:val="clear" w:color="auto" w:fill="auto"/>
          </w:tcPr>
          <w:p w:rsidRPr="002162DC" w:rsidR="00363BC7" w:rsidP="002162DC" w:rsidRDefault="00363BC7" w14:paraId="2AAC700F" w14:textId="77777777">
            <w:pPr>
              <w:jc w:val="center"/>
              <w:rPr>
                <w:rFonts w:ascii="Calibri" w:hAnsi="Calibri" w:cs="Calibri"/>
                <w:b/>
                <w:sz w:val="22"/>
                <w:szCs w:val="22"/>
              </w:rPr>
            </w:pPr>
          </w:p>
        </w:tc>
      </w:tr>
      <w:tr w:rsidRPr="002162DC" w:rsidR="00363BC7" w:rsidTr="7AD3A4FB" w14:paraId="00A6B350" w14:textId="77777777">
        <w:trPr>
          <w:cantSplit/>
          <w:trHeight w:val="288"/>
        </w:trPr>
        <w:tc>
          <w:tcPr>
            <w:tcW w:w="7285" w:type="dxa"/>
            <w:shd w:val="clear" w:color="auto" w:fill="auto"/>
          </w:tcPr>
          <w:p w:rsidRPr="000D514A" w:rsidR="00363BC7" w:rsidP="00C60165" w:rsidRDefault="00363BC7" w14:paraId="0AE2AA24" w14:textId="77777777">
            <w:pPr>
              <w:ind w:left="360"/>
              <w:rPr>
                <w:rFonts w:ascii="Calibri" w:hAnsi="Calibri" w:cs="Calibri"/>
                <w:i/>
                <w:sz w:val="22"/>
                <w:szCs w:val="22"/>
              </w:rPr>
            </w:pPr>
            <w:r w:rsidRPr="000D514A">
              <w:rPr>
                <w:rFonts w:ascii="Calibri" w:hAnsi="Calibri" w:cs="Calibri"/>
                <w:i/>
                <w:sz w:val="22"/>
                <w:szCs w:val="22"/>
              </w:rPr>
              <w:t xml:space="preserve">6.7 </w:t>
            </w:r>
            <w:r w:rsidRPr="00B26C0B">
              <w:rPr>
                <w:rFonts w:ascii="Calibri" w:hAnsi="Calibri"/>
                <w:sz w:val="22"/>
                <w:szCs w:val="22"/>
              </w:rPr>
              <w:t>Critically analyze how the context, structure, and history of public education in California affects and influences state, district, and school governance as well as state and local education finance.</w:t>
            </w:r>
          </w:p>
        </w:tc>
        <w:tc>
          <w:tcPr>
            <w:tcW w:w="491" w:type="dxa"/>
            <w:shd w:val="clear" w:color="auto" w:fill="auto"/>
          </w:tcPr>
          <w:p w:rsidR="00363BC7" w:rsidP="000D514A" w:rsidRDefault="00363BC7" w14:paraId="34A5D024" w14:textId="77777777"/>
        </w:tc>
        <w:tc>
          <w:tcPr>
            <w:tcW w:w="491" w:type="dxa"/>
            <w:shd w:val="clear" w:color="auto" w:fill="auto"/>
          </w:tcPr>
          <w:p w:rsidR="00363BC7" w:rsidP="000D514A" w:rsidRDefault="00363BC7" w14:paraId="582EBD3C" w14:textId="77777777"/>
        </w:tc>
        <w:tc>
          <w:tcPr>
            <w:tcW w:w="492" w:type="dxa"/>
            <w:shd w:val="clear" w:color="auto" w:fill="auto"/>
          </w:tcPr>
          <w:p w:rsidR="00363BC7" w:rsidP="000D514A" w:rsidRDefault="00363BC7" w14:paraId="141E7D91" w14:textId="77777777"/>
        </w:tc>
        <w:tc>
          <w:tcPr>
            <w:tcW w:w="491" w:type="dxa"/>
            <w:shd w:val="clear" w:color="auto" w:fill="auto"/>
          </w:tcPr>
          <w:p w:rsidR="00363BC7" w:rsidP="000D514A" w:rsidRDefault="00363BC7" w14:paraId="70C3E430" w14:textId="77777777"/>
        </w:tc>
        <w:tc>
          <w:tcPr>
            <w:tcW w:w="492" w:type="dxa"/>
            <w:shd w:val="clear" w:color="auto" w:fill="auto"/>
          </w:tcPr>
          <w:p w:rsidR="00363BC7" w:rsidP="000D514A" w:rsidRDefault="00363BC7" w14:paraId="2615EE57" w14:textId="77777777"/>
        </w:tc>
        <w:tc>
          <w:tcPr>
            <w:tcW w:w="491" w:type="dxa"/>
            <w:shd w:val="clear" w:color="auto" w:fill="auto"/>
          </w:tcPr>
          <w:p w:rsidR="00363BC7" w:rsidP="000D514A" w:rsidRDefault="00363BC7" w14:paraId="32653E79" w14:textId="77777777"/>
        </w:tc>
        <w:tc>
          <w:tcPr>
            <w:tcW w:w="491" w:type="dxa"/>
            <w:shd w:val="clear" w:color="auto" w:fill="auto"/>
          </w:tcPr>
          <w:p w:rsidR="00363BC7" w:rsidP="000D514A" w:rsidRDefault="00363BC7" w14:paraId="711A6AA4" w14:textId="77777777"/>
        </w:tc>
        <w:tc>
          <w:tcPr>
            <w:tcW w:w="492" w:type="dxa"/>
            <w:shd w:val="clear" w:color="auto" w:fill="auto"/>
          </w:tcPr>
          <w:p w:rsidR="00363BC7" w:rsidP="000D514A" w:rsidRDefault="00363BC7" w14:paraId="1D7A08BF" w14:textId="77777777"/>
        </w:tc>
        <w:tc>
          <w:tcPr>
            <w:tcW w:w="491" w:type="dxa"/>
            <w:shd w:val="clear" w:color="auto" w:fill="auto"/>
          </w:tcPr>
          <w:p w:rsidR="00363BC7" w:rsidP="000D514A" w:rsidRDefault="00363BC7" w14:paraId="6DAE41E7" w14:textId="77777777"/>
        </w:tc>
        <w:tc>
          <w:tcPr>
            <w:tcW w:w="492" w:type="dxa"/>
            <w:shd w:val="clear" w:color="auto" w:fill="auto"/>
          </w:tcPr>
          <w:p w:rsidR="00363BC7" w:rsidP="000D514A" w:rsidRDefault="00363BC7" w14:paraId="512335CD" w14:textId="77777777"/>
        </w:tc>
        <w:tc>
          <w:tcPr>
            <w:tcW w:w="491" w:type="dxa"/>
            <w:shd w:val="clear" w:color="auto" w:fill="auto"/>
          </w:tcPr>
          <w:p w:rsidR="00363BC7" w:rsidP="000D514A" w:rsidRDefault="00363BC7" w14:paraId="4ED3CF1D" w14:textId="77777777"/>
        </w:tc>
        <w:tc>
          <w:tcPr>
            <w:tcW w:w="491" w:type="dxa"/>
            <w:shd w:val="clear" w:color="auto" w:fill="auto"/>
          </w:tcPr>
          <w:p w:rsidR="00363BC7" w:rsidP="000D514A" w:rsidRDefault="00363BC7" w14:paraId="2EBD7CFA" w14:textId="77777777"/>
        </w:tc>
        <w:tc>
          <w:tcPr>
            <w:tcW w:w="492" w:type="dxa"/>
          </w:tcPr>
          <w:p w:rsidR="00363BC7" w:rsidP="000D514A" w:rsidRDefault="00363BC7" w14:paraId="36705CCF" w14:textId="77777777"/>
        </w:tc>
        <w:tc>
          <w:tcPr>
            <w:tcW w:w="491" w:type="dxa"/>
            <w:shd w:val="clear" w:color="auto" w:fill="auto"/>
          </w:tcPr>
          <w:p w:rsidR="00363BC7" w:rsidP="000D514A" w:rsidRDefault="00363BC7" w14:paraId="0FA550D0" w14:textId="77777777"/>
        </w:tc>
        <w:tc>
          <w:tcPr>
            <w:tcW w:w="492" w:type="dxa"/>
            <w:shd w:val="clear" w:color="auto" w:fill="auto"/>
          </w:tcPr>
          <w:p w:rsidR="00363BC7" w:rsidP="000D514A" w:rsidRDefault="00363BC7" w14:paraId="5419E658" w14:textId="77777777"/>
        </w:tc>
      </w:tr>
      <w:tr w:rsidRPr="002162DC" w:rsidR="00CE0717" w:rsidTr="7AD3A4FB" w14:paraId="47AFFF01" w14:textId="77777777">
        <w:trPr>
          <w:cantSplit/>
          <w:trHeight w:val="288"/>
        </w:trPr>
        <w:tc>
          <w:tcPr>
            <w:tcW w:w="14656" w:type="dxa"/>
            <w:gridSpan w:val="16"/>
            <w:shd w:val="clear" w:color="auto" w:fill="auto"/>
          </w:tcPr>
          <w:p w:rsidRPr="00CD1EB4" w:rsidR="00CE0717" w:rsidP="7D04C8F2" w:rsidRDefault="009E6BA8" w14:paraId="10595E1A" w14:textId="77777777">
            <w:pPr>
              <w:numPr>
                <w:ilvl w:val="0"/>
                <w:numId w:val="5"/>
              </w:numPr>
              <w:ind w:left="360"/>
              <w:rPr>
                <w:rFonts w:ascii="Calibri" w:hAnsi="Calibri" w:cs="Calibri"/>
                <w:i/>
                <w:iCs/>
                <w:sz w:val="22"/>
                <w:szCs w:val="22"/>
              </w:rPr>
            </w:pPr>
            <w:hyperlink w:history="1" r:id="rId13">
              <w:r w:rsidRPr="7D04C8F2" w:rsidR="00CE0717">
                <w:rPr>
                  <w:rStyle w:val="Hyperlink"/>
                  <w:rFonts w:ascii="Calibri" w:hAnsi="Calibri" w:cs="Calibri"/>
                  <w:b/>
                  <w:bCs/>
                  <w:sz w:val="22"/>
                  <w:szCs w:val="22"/>
                </w:rPr>
                <w:t>Effective Literacy Instruction</w:t>
              </w:r>
            </w:hyperlink>
          </w:p>
          <w:p w:rsidRPr="00CD1EB4" w:rsidR="00CE0717" w:rsidP="7D04C8F2" w:rsidRDefault="00CE0717" w14:paraId="4F7BD313" w14:textId="77777777">
            <w:pPr>
              <w:rPr>
                <w:rFonts w:ascii="Calibri" w:hAnsi="Calibri" w:eastAsia="Calibri" w:cs="Calibri"/>
              </w:rPr>
            </w:pPr>
            <w:r w:rsidRPr="7D04C8F2">
              <w:rPr>
                <w:rFonts w:ascii="Calibri" w:hAnsi="Calibri" w:eastAsia="Calibri" w:cs="Calibri"/>
              </w:rPr>
              <w:t xml:space="preserve">The passage of SB 488 requires that all preliminary teacher preparation programs incorporate effective literacy program standards and teacher performance expectations (TPEs). </w:t>
            </w:r>
          </w:p>
          <w:p w:rsidRPr="00CD1EB4" w:rsidR="00CE0717" w:rsidP="00CE0717" w:rsidRDefault="00CE0717" w14:paraId="5C5D729E" w14:textId="77777777">
            <w:pPr>
              <w:pStyle w:val="ListParagraph"/>
              <w:numPr>
                <w:ilvl w:val="0"/>
                <w:numId w:val="1"/>
              </w:numPr>
              <w:rPr>
                <w:rFonts w:ascii="Calibri" w:hAnsi="Calibri" w:eastAsia="Calibri" w:cs="Calibri"/>
              </w:rPr>
            </w:pPr>
            <w:r w:rsidRPr="7D04C8F2">
              <w:rPr>
                <w:rFonts w:ascii="Calibri" w:hAnsi="Calibri" w:eastAsia="Calibri" w:cs="Calibri"/>
              </w:rPr>
              <w:t xml:space="preserve">All new programs proposed after October 2022 must incorporate these TPEs. </w:t>
            </w:r>
          </w:p>
          <w:p w:rsidRPr="00554AEC" w:rsidR="00554AEC" w:rsidP="00554AEC" w:rsidRDefault="00CE0717" w14:paraId="4BBDB405" w14:textId="04986DBA">
            <w:pPr>
              <w:pStyle w:val="ListParagraph"/>
              <w:numPr>
                <w:ilvl w:val="0"/>
                <w:numId w:val="1"/>
              </w:numPr>
              <w:rPr>
                <w:rFonts w:ascii="Calibri" w:hAnsi="Calibri" w:eastAsia="Calibri" w:cs="Calibri"/>
              </w:rPr>
            </w:pPr>
            <w:r w:rsidRPr="7D04C8F2">
              <w:rPr>
                <w:rFonts w:ascii="Calibri" w:hAnsi="Calibri" w:eastAsia="Calibri" w:cs="Calibri"/>
              </w:rPr>
              <w:t xml:space="preserve">Existing programs must ensure they </w:t>
            </w:r>
            <w:proofErr w:type="gramStart"/>
            <w:r w:rsidRPr="7D04C8F2">
              <w:rPr>
                <w:rFonts w:ascii="Calibri" w:hAnsi="Calibri" w:eastAsia="Calibri" w:cs="Calibri"/>
              </w:rPr>
              <w:t>are in compliance with</w:t>
            </w:r>
            <w:proofErr w:type="gramEnd"/>
            <w:r w:rsidRPr="7D04C8F2">
              <w:rPr>
                <w:rFonts w:ascii="Calibri" w:hAnsi="Calibri" w:eastAsia="Calibri" w:cs="Calibri"/>
              </w:rPr>
              <w:t xml:space="preserve"> all elements of these TPEs by July 1, 2024.</w:t>
            </w:r>
          </w:p>
        </w:tc>
      </w:tr>
      <w:tr w:rsidRPr="002162DC" w:rsidR="005B4D54" w:rsidTr="7AD3A4FB" w14:paraId="12B981A0" w14:textId="77777777">
        <w:trPr>
          <w:cantSplit/>
          <w:trHeight w:val="288"/>
        </w:trPr>
        <w:tc>
          <w:tcPr>
            <w:tcW w:w="7285" w:type="dxa"/>
            <w:shd w:val="clear" w:color="auto" w:fill="auto"/>
          </w:tcPr>
          <w:p w:rsidRPr="00554AEC" w:rsidR="00554AEC" w:rsidP="00554AEC" w:rsidRDefault="007E0C48" w14:paraId="14CC944C" w14:textId="0F4033A7">
            <w:pPr>
              <w:tabs>
                <w:tab w:val="left" w:pos="3310"/>
              </w:tabs>
              <w:ind w:left="360"/>
              <w:rPr>
                <w:rFonts w:ascii="Calibri" w:hAnsi="Calibri" w:eastAsia="Calibri" w:cs="Calibri"/>
                <w:color w:val="000000" w:themeColor="text1"/>
                <w:sz w:val="22"/>
                <w:szCs w:val="22"/>
              </w:rPr>
            </w:pPr>
            <w:r w:rsidRPr="35A237FB">
              <w:rPr>
                <w:rFonts w:ascii="Calibri" w:hAnsi="Calibri" w:cs="Calibri"/>
                <w:i/>
                <w:iCs/>
                <w:sz w:val="22"/>
                <w:szCs w:val="22"/>
              </w:rPr>
              <w:t xml:space="preserve">7.1 </w:t>
            </w:r>
            <w:r w:rsidRPr="35A237FB">
              <w:rPr>
                <w:rFonts w:ascii="Calibri" w:hAnsi="Calibri" w:cs="Calibri"/>
                <w:sz w:val="22"/>
                <w:szCs w:val="22"/>
              </w:rPr>
              <w:t>Plan and implement evidence-based literacy</w:t>
            </w:r>
            <w:r w:rsidRPr="35A237FB" w:rsidR="5283FE8A">
              <w:rPr>
                <w:rFonts w:ascii="Calibri" w:hAnsi="Calibri" w:cs="Calibri"/>
                <w:sz w:val="22"/>
                <w:szCs w:val="22"/>
              </w:rPr>
              <w:t xml:space="preserve"> </w:t>
            </w:r>
            <w:r w:rsidRPr="35A237FB">
              <w:rPr>
                <w:rFonts w:ascii="Calibri" w:hAnsi="Calibri" w:cs="Calibri"/>
                <w:sz w:val="22"/>
                <w:szCs w:val="22"/>
              </w:rPr>
              <w:t>instruction (and integrated content and literacy instruction) grounded in an understanding of applicable literacy-related standards</w:t>
            </w:r>
            <w:r w:rsidRPr="35A237FB" w:rsidR="7FFEB8B9">
              <w:rPr>
                <w:rFonts w:ascii="Calibri" w:hAnsi="Calibri" w:cs="Calibri"/>
                <w:sz w:val="22"/>
                <w:szCs w:val="22"/>
              </w:rPr>
              <w:t xml:space="preserve"> </w:t>
            </w:r>
            <w:r w:rsidRPr="35A237FB">
              <w:rPr>
                <w:rFonts w:ascii="Calibri" w:hAnsi="Calibri" w:cs="Calibri"/>
                <w:sz w:val="22"/>
                <w:szCs w:val="22"/>
              </w:rPr>
              <w:t xml:space="preserve">and the themes of the </w:t>
            </w:r>
            <w:r w:rsidRPr="35A237FB" w:rsidR="5F512B52">
              <w:rPr>
                <w:rFonts w:ascii="Calibri" w:hAnsi="Calibri" w:eastAsia="Calibri" w:cs="Calibri"/>
                <w:i/>
                <w:iCs/>
                <w:color w:val="000000" w:themeColor="text1"/>
                <w:sz w:val="22"/>
                <w:szCs w:val="22"/>
              </w:rPr>
              <w:t xml:space="preserve">California English Language Arts/English Language Development Framework </w:t>
            </w:r>
            <w:r w:rsidRPr="35A237FB" w:rsidR="5F512B52">
              <w:rPr>
                <w:rFonts w:ascii="Calibri" w:hAnsi="Calibri" w:eastAsia="Calibri" w:cs="Calibri"/>
                <w:color w:val="000000" w:themeColor="text1"/>
                <w:sz w:val="22"/>
                <w:szCs w:val="22"/>
              </w:rPr>
              <w:t>(Foundational Skills, Meaning Making, Language Development, Effective Expression, and Content Knowledge) and their integration</w:t>
            </w:r>
            <w:r w:rsidRPr="35A237FB">
              <w:rPr>
                <w:rFonts w:ascii="Calibri" w:hAnsi="Calibri" w:cs="Calibri"/>
                <w:sz w:val="22"/>
                <w:szCs w:val="22"/>
              </w:rPr>
              <w:t>.</w:t>
            </w:r>
          </w:p>
        </w:tc>
        <w:tc>
          <w:tcPr>
            <w:tcW w:w="491" w:type="dxa"/>
            <w:shd w:val="clear" w:color="auto" w:fill="auto"/>
          </w:tcPr>
          <w:p w:rsidR="005B4D54" w:rsidP="000D514A" w:rsidRDefault="005B4D54" w14:paraId="0761F610" w14:textId="77777777"/>
        </w:tc>
        <w:tc>
          <w:tcPr>
            <w:tcW w:w="491" w:type="dxa"/>
            <w:shd w:val="clear" w:color="auto" w:fill="auto"/>
          </w:tcPr>
          <w:p w:rsidR="005B4D54" w:rsidP="000D514A" w:rsidRDefault="005B4D54" w14:paraId="54297E1B" w14:textId="77777777"/>
        </w:tc>
        <w:tc>
          <w:tcPr>
            <w:tcW w:w="492" w:type="dxa"/>
            <w:shd w:val="clear" w:color="auto" w:fill="auto"/>
          </w:tcPr>
          <w:p w:rsidR="005B4D54" w:rsidP="000D514A" w:rsidRDefault="005B4D54" w14:paraId="56D7B7C9" w14:textId="77777777"/>
        </w:tc>
        <w:tc>
          <w:tcPr>
            <w:tcW w:w="491" w:type="dxa"/>
            <w:shd w:val="clear" w:color="auto" w:fill="auto"/>
          </w:tcPr>
          <w:p w:rsidR="005B4D54" w:rsidP="000D514A" w:rsidRDefault="005B4D54" w14:paraId="2CB27C07" w14:textId="77777777"/>
        </w:tc>
        <w:tc>
          <w:tcPr>
            <w:tcW w:w="492" w:type="dxa"/>
            <w:shd w:val="clear" w:color="auto" w:fill="auto"/>
          </w:tcPr>
          <w:p w:rsidR="005B4D54" w:rsidP="000D514A" w:rsidRDefault="005B4D54" w14:paraId="564CE27F" w14:textId="77777777"/>
        </w:tc>
        <w:tc>
          <w:tcPr>
            <w:tcW w:w="491" w:type="dxa"/>
            <w:shd w:val="clear" w:color="auto" w:fill="auto"/>
          </w:tcPr>
          <w:p w:rsidR="005B4D54" w:rsidP="000D514A" w:rsidRDefault="005B4D54" w14:paraId="5E9A06B0" w14:textId="77777777"/>
        </w:tc>
        <w:tc>
          <w:tcPr>
            <w:tcW w:w="491" w:type="dxa"/>
            <w:shd w:val="clear" w:color="auto" w:fill="auto"/>
          </w:tcPr>
          <w:p w:rsidR="005B4D54" w:rsidP="000D514A" w:rsidRDefault="005B4D54" w14:paraId="55FF84FF" w14:textId="77777777"/>
        </w:tc>
        <w:tc>
          <w:tcPr>
            <w:tcW w:w="492" w:type="dxa"/>
            <w:shd w:val="clear" w:color="auto" w:fill="auto"/>
          </w:tcPr>
          <w:p w:rsidR="005B4D54" w:rsidP="000D514A" w:rsidRDefault="005B4D54" w14:paraId="469E1C87" w14:textId="77777777"/>
        </w:tc>
        <w:tc>
          <w:tcPr>
            <w:tcW w:w="491" w:type="dxa"/>
            <w:shd w:val="clear" w:color="auto" w:fill="auto"/>
          </w:tcPr>
          <w:p w:rsidR="005B4D54" w:rsidP="000D514A" w:rsidRDefault="005B4D54" w14:paraId="3AB9447B" w14:textId="77777777"/>
        </w:tc>
        <w:tc>
          <w:tcPr>
            <w:tcW w:w="492" w:type="dxa"/>
            <w:shd w:val="clear" w:color="auto" w:fill="auto"/>
          </w:tcPr>
          <w:p w:rsidR="005B4D54" w:rsidP="000D514A" w:rsidRDefault="005B4D54" w14:paraId="7084E990" w14:textId="77777777"/>
        </w:tc>
        <w:tc>
          <w:tcPr>
            <w:tcW w:w="491" w:type="dxa"/>
            <w:shd w:val="clear" w:color="auto" w:fill="auto"/>
          </w:tcPr>
          <w:p w:rsidR="005B4D54" w:rsidP="000D514A" w:rsidRDefault="005B4D54" w14:paraId="36013312" w14:textId="77777777"/>
        </w:tc>
        <w:tc>
          <w:tcPr>
            <w:tcW w:w="491" w:type="dxa"/>
            <w:shd w:val="clear" w:color="auto" w:fill="auto"/>
          </w:tcPr>
          <w:p w:rsidR="005B4D54" w:rsidP="000D514A" w:rsidRDefault="005B4D54" w14:paraId="671119D2" w14:textId="77777777"/>
        </w:tc>
        <w:tc>
          <w:tcPr>
            <w:tcW w:w="492" w:type="dxa"/>
          </w:tcPr>
          <w:p w:rsidR="005B4D54" w:rsidP="000D514A" w:rsidRDefault="005B4D54" w14:paraId="161876CA" w14:textId="77777777"/>
        </w:tc>
        <w:tc>
          <w:tcPr>
            <w:tcW w:w="491" w:type="dxa"/>
            <w:shd w:val="clear" w:color="auto" w:fill="auto"/>
          </w:tcPr>
          <w:p w:rsidR="005B4D54" w:rsidP="000D514A" w:rsidRDefault="005B4D54" w14:paraId="4391F3A2" w14:textId="77777777"/>
        </w:tc>
        <w:tc>
          <w:tcPr>
            <w:tcW w:w="492" w:type="dxa"/>
            <w:shd w:val="clear" w:color="auto" w:fill="auto"/>
          </w:tcPr>
          <w:p w:rsidR="005B4D54" w:rsidP="000D514A" w:rsidRDefault="005B4D54" w14:paraId="513C55EF" w14:textId="77777777"/>
        </w:tc>
      </w:tr>
      <w:tr w:rsidRPr="002162DC" w:rsidR="007E0C48" w:rsidTr="7AD3A4FB" w14:paraId="6B10A6DE" w14:textId="77777777">
        <w:trPr>
          <w:cantSplit/>
          <w:trHeight w:val="288"/>
        </w:trPr>
        <w:tc>
          <w:tcPr>
            <w:tcW w:w="7285" w:type="dxa"/>
            <w:shd w:val="clear" w:color="auto" w:fill="auto"/>
          </w:tcPr>
          <w:p w:rsidRPr="007E0C48" w:rsidR="007E0C48" w:rsidP="35A237FB" w:rsidRDefault="007E0C48" w14:paraId="12889A64" w14:textId="7DE911DE">
            <w:pPr>
              <w:ind w:left="360"/>
              <w:rPr>
                <w:rFonts w:ascii="Calibri" w:hAnsi="Calibri" w:eastAsia="Calibri" w:cs="Calibri"/>
                <w:color w:val="000000" w:themeColor="text1"/>
                <w:sz w:val="22"/>
                <w:szCs w:val="22"/>
              </w:rPr>
            </w:pPr>
            <w:r w:rsidRPr="35A237FB">
              <w:rPr>
                <w:rFonts w:ascii="Calibri" w:hAnsi="Calibri" w:cs="Calibri"/>
                <w:i/>
                <w:iCs/>
                <w:sz w:val="22"/>
                <w:szCs w:val="22"/>
              </w:rPr>
              <w:t xml:space="preserve">7.2 </w:t>
            </w:r>
            <w:r w:rsidRPr="35A237FB">
              <w:rPr>
                <w:rFonts w:ascii="Calibri" w:hAnsi="Calibri" w:cs="Calibri"/>
                <w:sz w:val="22"/>
                <w:szCs w:val="22"/>
              </w:rPr>
              <w:t xml:space="preserve">Plan and implement evidence-based literacy instruction (and integrated content and literacy instruction) grounded in an understanding of Universal Design for Learning; California’s Multi-Tiered System of Support </w:t>
            </w:r>
            <w:r w:rsidRPr="35A237FB" w:rsidR="23D874C6">
              <w:rPr>
                <w:rFonts w:ascii="Calibri" w:hAnsi="Calibri" w:eastAsia="Calibri" w:cs="Calibri"/>
                <w:color w:val="000000" w:themeColor="text1"/>
                <w:sz w:val="22"/>
                <w:szCs w:val="22"/>
              </w:rPr>
              <w:t xml:space="preserve">(Tier 1–Best first instruction, Tier 2–Targeted, supplemental instruction, and Tier 3–Referrals for intensive intervention); and the </w:t>
            </w:r>
            <w:r w:rsidRPr="35A237FB" w:rsidR="23D874C6">
              <w:rPr>
                <w:rFonts w:ascii="Calibri" w:hAnsi="Calibri" w:eastAsia="Calibri" w:cs="Calibri"/>
                <w:i/>
                <w:iCs/>
                <w:color w:val="000000" w:themeColor="text1"/>
                <w:sz w:val="22"/>
                <w:szCs w:val="22"/>
              </w:rPr>
              <w:t>California Dyslexia Guidelines</w:t>
            </w:r>
            <w:r w:rsidRPr="35A237FB" w:rsidR="23D874C6">
              <w:rPr>
                <w:rFonts w:ascii="Calibri" w:hAnsi="Calibri" w:eastAsia="Calibri" w:cs="Calibri"/>
                <w:color w:val="000000" w:themeColor="text1"/>
                <w:sz w:val="22"/>
                <w:szCs w:val="22"/>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p>
        </w:tc>
        <w:tc>
          <w:tcPr>
            <w:tcW w:w="491" w:type="dxa"/>
            <w:shd w:val="clear" w:color="auto" w:fill="auto"/>
          </w:tcPr>
          <w:p w:rsidR="007E0C48" w:rsidP="000D514A" w:rsidRDefault="007E0C48" w14:paraId="1D97B849" w14:textId="77777777"/>
        </w:tc>
        <w:tc>
          <w:tcPr>
            <w:tcW w:w="491" w:type="dxa"/>
            <w:shd w:val="clear" w:color="auto" w:fill="auto"/>
          </w:tcPr>
          <w:p w:rsidR="007E0C48" w:rsidP="000D514A" w:rsidRDefault="007E0C48" w14:paraId="608586B5" w14:textId="77777777"/>
        </w:tc>
        <w:tc>
          <w:tcPr>
            <w:tcW w:w="492" w:type="dxa"/>
            <w:shd w:val="clear" w:color="auto" w:fill="auto"/>
          </w:tcPr>
          <w:p w:rsidR="007E0C48" w:rsidP="000D514A" w:rsidRDefault="007E0C48" w14:paraId="7D8DC4D0" w14:textId="77777777"/>
        </w:tc>
        <w:tc>
          <w:tcPr>
            <w:tcW w:w="491" w:type="dxa"/>
            <w:shd w:val="clear" w:color="auto" w:fill="auto"/>
          </w:tcPr>
          <w:p w:rsidR="007E0C48" w:rsidP="000D514A" w:rsidRDefault="007E0C48" w14:paraId="42C45174" w14:textId="77777777"/>
        </w:tc>
        <w:tc>
          <w:tcPr>
            <w:tcW w:w="492" w:type="dxa"/>
            <w:shd w:val="clear" w:color="auto" w:fill="auto"/>
          </w:tcPr>
          <w:p w:rsidR="007E0C48" w:rsidP="000D514A" w:rsidRDefault="007E0C48" w14:paraId="0075AC95" w14:textId="77777777"/>
        </w:tc>
        <w:tc>
          <w:tcPr>
            <w:tcW w:w="491" w:type="dxa"/>
            <w:shd w:val="clear" w:color="auto" w:fill="auto"/>
          </w:tcPr>
          <w:p w:rsidR="007E0C48" w:rsidP="000D514A" w:rsidRDefault="007E0C48" w14:paraId="3D6A70A6" w14:textId="77777777"/>
        </w:tc>
        <w:tc>
          <w:tcPr>
            <w:tcW w:w="491" w:type="dxa"/>
            <w:shd w:val="clear" w:color="auto" w:fill="auto"/>
          </w:tcPr>
          <w:p w:rsidR="007E0C48" w:rsidP="000D514A" w:rsidRDefault="007E0C48" w14:paraId="377063B4" w14:textId="77777777"/>
        </w:tc>
        <w:tc>
          <w:tcPr>
            <w:tcW w:w="492" w:type="dxa"/>
            <w:shd w:val="clear" w:color="auto" w:fill="auto"/>
          </w:tcPr>
          <w:p w:rsidR="007E0C48" w:rsidP="000D514A" w:rsidRDefault="007E0C48" w14:paraId="6DADB5B2" w14:textId="77777777"/>
        </w:tc>
        <w:tc>
          <w:tcPr>
            <w:tcW w:w="491" w:type="dxa"/>
            <w:shd w:val="clear" w:color="auto" w:fill="auto"/>
          </w:tcPr>
          <w:p w:rsidR="007E0C48" w:rsidP="000D514A" w:rsidRDefault="007E0C48" w14:paraId="3C206E8B" w14:textId="77777777"/>
        </w:tc>
        <w:tc>
          <w:tcPr>
            <w:tcW w:w="492" w:type="dxa"/>
            <w:shd w:val="clear" w:color="auto" w:fill="auto"/>
          </w:tcPr>
          <w:p w:rsidR="007E0C48" w:rsidP="000D514A" w:rsidRDefault="007E0C48" w14:paraId="433D8E28" w14:textId="77777777"/>
        </w:tc>
        <w:tc>
          <w:tcPr>
            <w:tcW w:w="491" w:type="dxa"/>
            <w:shd w:val="clear" w:color="auto" w:fill="auto"/>
          </w:tcPr>
          <w:p w:rsidR="007E0C48" w:rsidP="000D514A" w:rsidRDefault="007E0C48" w14:paraId="2B836F32" w14:textId="77777777"/>
        </w:tc>
        <w:tc>
          <w:tcPr>
            <w:tcW w:w="491" w:type="dxa"/>
            <w:shd w:val="clear" w:color="auto" w:fill="auto"/>
          </w:tcPr>
          <w:p w:rsidR="007E0C48" w:rsidP="000D514A" w:rsidRDefault="007E0C48" w14:paraId="6C4DA2C2" w14:textId="77777777"/>
        </w:tc>
        <w:tc>
          <w:tcPr>
            <w:tcW w:w="492" w:type="dxa"/>
          </w:tcPr>
          <w:p w:rsidR="007E0C48" w:rsidP="000D514A" w:rsidRDefault="007E0C48" w14:paraId="7969E542" w14:textId="77777777"/>
        </w:tc>
        <w:tc>
          <w:tcPr>
            <w:tcW w:w="491" w:type="dxa"/>
            <w:shd w:val="clear" w:color="auto" w:fill="auto"/>
          </w:tcPr>
          <w:p w:rsidR="007E0C48" w:rsidP="000D514A" w:rsidRDefault="007E0C48" w14:paraId="6E8D0DAF" w14:textId="77777777"/>
        </w:tc>
        <w:tc>
          <w:tcPr>
            <w:tcW w:w="492" w:type="dxa"/>
            <w:shd w:val="clear" w:color="auto" w:fill="auto"/>
          </w:tcPr>
          <w:p w:rsidR="007E0C48" w:rsidP="000D514A" w:rsidRDefault="007E0C48" w14:paraId="3452E464" w14:textId="77777777"/>
        </w:tc>
      </w:tr>
      <w:tr w:rsidRPr="002162DC" w:rsidR="00F330C5" w:rsidTr="7AD3A4FB" w14:paraId="185DFF6A" w14:textId="77777777">
        <w:trPr>
          <w:cantSplit/>
          <w:trHeight w:val="288"/>
        </w:trPr>
        <w:tc>
          <w:tcPr>
            <w:tcW w:w="7285" w:type="dxa"/>
            <w:shd w:val="clear" w:color="auto" w:fill="auto"/>
          </w:tcPr>
          <w:p w:rsidRPr="00F330C5" w:rsidR="00F330C5" w:rsidP="35A237FB" w:rsidRDefault="00F330C5" w14:paraId="12456B91" w14:textId="6374101A">
            <w:pPr>
              <w:ind w:left="360"/>
              <w:rPr>
                <w:rFonts w:ascii="Calibri" w:hAnsi="Calibri" w:cs="Calibri"/>
                <w:sz w:val="22"/>
                <w:szCs w:val="22"/>
              </w:rPr>
            </w:pPr>
            <w:r w:rsidRPr="35A237FB">
              <w:rPr>
                <w:rFonts w:ascii="Calibri" w:hAnsi="Calibri" w:cs="Calibri"/>
                <w:i/>
                <w:iCs/>
                <w:sz w:val="22"/>
                <w:szCs w:val="22"/>
              </w:rPr>
              <w:t xml:space="preserve">7.3 </w:t>
            </w:r>
            <w:r w:rsidRPr="35A237FB">
              <w:rPr>
                <w:rFonts w:ascii="Calibri" w:hAnsi="Calibri" w:cs="Calibri"/>
                <w:sz w:val="22"/>
                <w:szCs w:val="22"/>
              </w:rPr>
              <w:t xml:space="preserve">Incorporate asset-based pedagogies </w:t>
            </w:r>
            <w:r w:rsidRPr="35A237FB" w:rsidR="7D48831C">
              <w:rPr>
                <w:rFonts w:ascii="Calibri" w:hAnsi="Calibri" w:eastAsia="Calibri" w:cs="Calibri"/>
                <w:color w:val="000000" w:themeColor="text1"/>
                <w:sz w:val="22"/>
                <w:szCs w:val="22"/>
              </w:rPr>
              <w:t xml:space="preserve">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 </w:t>
            </w:r>
          </w:p>
        </w:tc>
        <w:tc>
          <w:tcPr>
            <w:tcW w:w="491" w:type="dxa"/>
            <w:shd w:val="clear" w:color="auto" w:fill="auto"/>
          </w:tcPr>
          <w:p w:rsidR="00F330C5" w:rsidP="000D514A" w:rsidRDefault="00F330C5" w14:paraId="0C3C4D3B" w14:textId="77777777"/>
        </w:tc>
        <w:tc>
          <w:tcPr>
            <w:tcW w:w="491" w:type="dxa"/>
            <w:shd w:val="clear" w:color="auto" w:fill="auto"/>
          </w:tcPr>
          <w:p w:rsidR="00F330C5" w:rsidP="000D514A" w:rsidRDefault="00F330C5" w14:paraId="006B82B7" w14:textId="77777777"/>
        </w:tc>
        <w:tc>
          <w:tcPr>
            <w:tcW w:w="492" w:type="dxa"/>
            <w:shd w:val="clear" w:color="auto" w:fill="auto"/>
          </w:tcPr>
          <w:p w:rsidR="00F330C5" w:rsidP="000D514A" w:rsidRDefault="00F330C5" w14:paraId="37825563" w14:textId="77777777"/>
        </w:tc>
        <w:tc>
          <w:tcPr>
            <w:tcW w:w="491" w:type="dxa"/>
            <w:shd w:val="clear" w:color="auto" w:fill="auto"/>
          </w:tcPr>
          <w:p w:rsidR="00F330C5" w:rsidP="000D514A" w:rsidRDefault="00F330C5" w14:paraId="1E128591" w14:textId="77777777"/>
        </w:tc>
        <w:tc>
          <w:tcPr>
            <w:tcW w:w="492" w:type="dxa"/>
            <w:shd w:val="clear" w:color="auto" w:fill="auto"/>
          </w:tcPr>
          <w:p w:rsidR="00F330C5" w:rsidP="000D514A" w:rsidRDefault="00F330C5" w14:paraId="479ADF5F" w14:textId="77777777"/>
        </w:tc>
        <w:tc>
          <w:tcPr>
            <w:tcW w:w="491" w:type="dxa"/>
            <w:shd w:val="clear" w:color="auto" w:fill="auto"/>
          </w:tcPr>
          <w:p w:rsidR="00F330C5" w:rsidP="000D514A" w:rsidRDefault="00F330C5" w14:paraId="1B78153B" w14:textId="77777777"/>
        </w:tc>
        <w:tc>
          <w:tcPr>
            <w:tcW w:w="491" w:type="dxa"/>
            <w:shd w:val="clear" w:color="auto" w:fill="auto"/>
          </w:tcPr>
          <w:p w:rsidR="00F330C5" w:rsidP="000D514A" w:rsidRDefault="00F330C5" w14:paraId="68D34A7A" w14:textId="77777777"/>
        </w:tc>
        <w:tc>
          <w:tcPr>
            <w:tcW w:w="492" w:type="dxa"/>
            <w:shd w:val="clear" w:color="auto" w:fill="auto"/>
          </w:tcPr>
          <w:p w:rsidR="00F330C5" w:rsidP="000D514A" w:rsidRDefault="00F330C5" w14:paraId="0CDD268E" w14:textId="77777777"/>
        </w:tc>
        <w:tc>
          <w:tcPr>
            <w:tcW w:w="491" w:type="dxa"/>
            <w:shd w:val="clear" w:color="auto" w:fill="auto"/>
          </w:tcPr>
          <w:p w:rsidR="00F330C5" w:rsidP="000D514A" w:rsidRDefault="00F330C5" w14:paraId="1B1CCF35" w14:textId="77777777"/>
        </w:tc>
        <w:tc>
          <w:tcPr>
            <w:tcW w:w="492" w:type="dxa"/>
            <w:shd w:val="clear" w:color="auto" w:fill="auto"/>
          </w:tcPr>
          <w:p w:rsidR="00F330C5" w:rsidP="000D514A" w:rsidRDefault="00F330C5" w14:paraId="3B45F1E1" w14:textId="77777777"/>
        </w:tc>
        <w:tc>
          <w:tcPr>
            <w:tcW w:w="491" w:type="dxa"/>
            <w:shd w:val="clear" w:color="auto" w:fill="auto"/>
          </w:tcPr>
          <w:p w:rsidR="00F330C5" w:rsidP="000D514A" w:rsidRDefault="00F330C5" w14:paraId="055D257A" w14:textId="77777777"/>
        </w:tc>
        <w:tc>
          <w:tcPr>
            <w:tcW w:w="491" w:type="dxa"/>
            <w:shd w:val="clear" w:color="auto" w:fill="auto"/>
          </w:tcPr>
          <w:p w:rsidR="00F330C5" w:rsidP="000D514A" w:rsidRDefault="00F330C5" w14:paraId="6173598A" w14:textId="77777777"/>
        </w:tc>
        <w:tc>
          <w:tcPr>
            <w:tcW w:w="492" w:type="dxa"/>
          </w:tcPr>
          <w:p w:rsidR="00F330C5" w:rsidP="000D514A" w:rsidRDefault="00F330C5" w14:paraId="213EE105" w14:textId="77777777"/>
        </w:tc>
        <w:tc>
          <w:tcPr>
            <w:tcW w:w="491" w:type="dxa"/>
            <w:shd w:val="clear" w:color="auto" w:fill="auto"/>
          </w:tcPr>
          <w:p w:rsidR="00F330C5" w:rsidP="000D514A" w:rsidRDefault="00F330C5" w14:paraId="044B4726" w14:textId="77777777"/>
        </w:tc>
        <w:tc>
          <w:tcPr>
            <w:tcW w:w="492" w:type="dxa"/>
            <w:shd w:val="clear" w:color="auto" w:fill="auto"/>
          </w:tcPr>
          <w:p w:rsidR="00F330C5" w:rsidP="000D514A" w:rsidRDefault="00F330C5" w14:paraId="56F53779" w14:textId="77777777"/>
        </w:tc>
      </w:tr>
      <w:tr w:rsidRPr="002162DC" w:rsidR="007E0C48" w:rsidTr="7AD3A4FB" w14:paraId="6FAE72D8" w14:textId="77777777">
        <w:trPr>
          <w:cantSplit/>
          <w:trHeight w:val="288"/>
        </w:trPr>
        <w:tc>
          <w:tcPr>
            <w:tcW w:w="7285" w:type="dxa"/>
            <w:shd w:val="clear" w:color="auto" w:fill="auto"/>
          </w:tcPr>
          <w:p w:rsidRPr="007E0C48" w:rsidR="007E0C48" w:rsidP="35A237FB" w:rsidRDefault="007E0C48" w14:paraId="2100321D" w14:textId="2E0BB8D1">
            <w:pPr>
              <w:ind w:left="360"/>
              <w:rPr>
                <w:rFonts w:ascii="Calibri" w:hAnsi="Calibri" w:cs="Calibri"/>
                <w:sz w:val="22"/>
                <w:szCs w:val="22"/>
              </w:rPr>
            </w:pPr>
            <w:r w:rsidRPr="35A237FB">
              <w:rPr>
                <w:rFonts w:ascii="Calibri" w:hAnsi="Calibri" w:cs="Calibri"/>
                <w:i/>
                <w:iCs/>
                <w:sz w:val="22"/>
                <w:szCs w:val="22"/>
              </w:rPr>
              <w:t>7.</w:t>
            </w:r>
            <w:r w:rsidRPr="35A237FB" w:rsidR="00F330C5">
              <w:rPr>
                <w:rFonts w:ascii="Calibri" w:hAnsi="Calibri" w:cs="Calibri"/>
                <w:i/>
                <w:iCs/>
                <w:sz w:val="22"/>
                <w:szCs w:val="22"/>
              </w:rPr>
              <w:t>4</w:t>
            </w:r>
            <w:r w:rsidRPr="35A237FB">
              <w:rPr>
                <w:rFonts w:ascii="Calibri" w:hAnsi="Calibri" w:cs="Calibri"/>
                <w:i/>
                <w:iCs/>
                <w:sz w:val="22"/>
                <w:szCs w:val="22"/>
              </w:rPr>
              <w:t xml:space="preserve"> </w:t>
            </w:r>
            <w:r w:rsidRPr="35A237FB">
              <w:rPr>
                <w:rFonts w:ascii="Calibri" w:hAnsi="Calibri" w:cs="Calibri"/>
                <w:sz w:val="22"/>
                <w:szCs w:val="22"/>
              </w:rPr>
              <w:t xml:space="preserve">Provide literacy instruction </w:t>
            </w:r>
            <w:r w:rsidRPr="35A237FB" w:rsidR="3586D1EA">
              <w:rPr>
                <w:rFonts w:ascii="Calibri" w:hAnsi="Calibri" w:eastAsia="Calibri" w:cs="Calibri"/>
                <w:color w:val="000000" w:themeColor="text1"/>
                <w:sz w:val="22"/>
                <w:szCs w:val="22"/>
              </w:rPr>
              <w:t>(and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w:t>
            </w:r>
          </w:p>
        </w:tc>
        <w:tc>
          <w:tcPr>
            <w:tcW w:w="491" w:type="dxa"/>
            <w:shd w:val="clear" w:color="auto" w:fill="auto"/>
          </w:tcPr>
          <w:p w:rsidR="007E0C48" w:rsidP="000D514A" w:rsidRDefault="007E0C48" w14:paraId="1F8F5928" w14:textId="77777777"/>
        </w:tc>
        <w:tc>
          <w:tcPr>
            <w:tcW w:w="491" w:type="dxa"/>
            <w:shd w:val="clear" w:color="auto" w:fill="auto"/>
          </w:tcPr>
          <w:p w:rsidR="007E0C48" w:rsidP="000D514A" w:rsidRDefault="007E0C48" w14:paraId="595C061B" w14:textId="77777777"/>
        </w:tc>
        <w:tc>
          <w:tcPr>
            <w:tcW w:w="492" w:type="dxa"/>
            <w:shd w:val="clear" w:color="auto" w:fill="auto"/>
          </w:tcPr>
          <w:p w:rsidR="007E0C48" w:rsidP="000D514A" w:rsidRDefault="007E0C48" w14:paraId="3A632AF3" w14:textId="77777777"/>
        </w:tc>
        <w:tc>
          <w:tcPr>
            <w:tcW w:w="491" w:type="dxa"/>
            <w:shd w:val="clear" w:color="auto" w:fill="auto"/>
          </w:tcPr>
          <w:p w:rsidR="007E0C48" w:rsidP="000D514A" w:rsidRDefault="007E0C48" w14:paraId="097390C3" w14:textId="77777777"/>
        </w:tc>
        <w:tc>
          <w:tcPr>
            <w:tcW w:w="492" w:type="dxa"/>
            <w:shd w:val="clear" w:color="auto" w:fill="auto"/>
          </w:tcPr>
          <w:p w:rsidR="007E0C48" w:rsidP="000D514A" w:rsidRDefault="007E0C48" w14:paraId="31852C35" w14:textId="77777777"/>
        </w:tc>
        <w:tc>
          <w:tcPr>
            <w:tcW w:w="491" w:type="dxa"/>
            <w:shd w:val="clear" w:color="auto" w:fill="auto"/>
          </w:tcPr>
          <w:p w:rsidR="007E0C48" w:rsidP="000D514A" w:rsidRDefault="007E0C48" w14:paraId="5CFDBCE7" w14:textId="77777777"/>
        </w:tc>
        <w:tc>
          <w:tcPr>
            <w:tcW w:w="491" w:type="dxa"/>
            <w:shd w:val="clear" w:color="auto" w:fill="auto"/>
          </w:tcPr>
          <w:p w:rsidR="007E0C48" w:rsidP="000D514A" w:rsidRDefault="007E0C48" w14:paraId="0D44C6FB" w14:textId="77777777"/>
        </w:tc>
        <w:tc>
          <w:tcPr>
            <w:tcW w:w="492" w:type="dxa"/>
            <w:shd w:val="clear" w:color="auto" w:fill="auto"/>
          </w:tcPr>
          <w:p w:rsidR="007E0C48" w:rsidP="000D514A" w:rsidRDefault="007E0C48" w14:paraId="22925597" w14:textId="77777777"/>
        </w:tc>
        <w:tc>
          <w:tcPr>
            <w:tcW w:w="491" w:type="dxa"/>
            <w:shd w:val="clear" w:color="auto" w:fill="auto"/>
          </w:tcPr>
          <w:p w:rsidR="007E0C48" w:rsidP="000D514A" w:rsidRDefault="007E0C48" w14:paraId="62EA437E" w14:textId="77777777"/>
        </w:tc>
        <w:tc>
          <w:tcPr>
            <w:tcW w:w="492" w:type="dxa"/>
            <w:shd w:val="clear" w:color="auto" w:fill="auto"/>
          </w:tcPr>
          <w:p w:rsidR="007E0C48" w:rsidP="000D514A" w:rsidRDefault="007E0C48" w14:paraId="502C171C" w14:textId="77777777"/>
        </w:tc>
        <w:tc>
          <w:tcPr>
            <w:tcW w:w="491" w:type="dxa"/>
            <w:shd w:val="clear" w:color="auto" w:fill="auto"/>
          </w:tcPr>
          <w:p w:rsidR="007E0C48" w:rsidP="000D514A" w:rsidRDefault="007E0C48" w14:paraId="467F5AF3" w14:textId="77777777"/>
        </w:tc>
        <w:tc>
          <w:tcPr>
            <w:tcW w:w="491" w:type="dxa"/>
            <w:shd w:val="clear" w:color="auto" w:fill="auto"/>
          </w:tcPr>
          <w:p w:rsidR="007E0C48" w:rsidP="000D514A" w:rsidRDefault="007E0C48" w14:paraId="1ED0E496" w14:textId="77777777"/>
        </w:tc>
        <w:tc>
          <w:tcPr>
            <w:tcW w:w="492" w:type="dxa"/>
          </w:tcPr>
          <w:p w:rsidR="007E0C48" w:rsidP="000D514A" w:rsidRDefault="007E0C48" w14:paraId="4EDE0CD5" w14:textId="77777777"/>
        </w:tc>
        <w:tc>
          <w:tcPr>
            <w:tcW w:w="491" w:type="dxa"/>
            <w:shd w:val="clear" w:color="auto" w:fill="auto"/>
          </w:tcPr>
          <w:p w:rsidR="007E0C48" w:rsidP="000D514A" w:rsidRDefault="007E0C48" w14:paraId="379F2604" w14:textId="77777777"/>
        </w:tc>
        <w:tc>
          <w:tcPr>
            <w:tcW w:w="492" w:type="dxa"/>
            <w:shd w:val="clear" w:color="auto" w:fill="auto"/>
          </w:tcPr>
          <w:p w:rsidR="007E0C48" w:rsidP="000D514A" w:rsidRDefault="007E0C48" w14:paraId="6F822ABC" w14:textId="77777777"/>
        </w:tc>
      </w:tr>
      <w:tr w:rsidR="1BCB9821" w:rsidTr="7AD3A4FB" w14:paraId="16239FF4" w14:textId="77777777">
        <w:trPr>
          <w:cantSplit/>
          <w:trHeight w:val="288"/>
        </w:trPr>
        <w:tc>
          <w:tcPr>
            <w:tcW w:w="7285" w:type="dxa"/>
            <w:shd w:val="clear" w:color="auto" w:fill="auto"/>
          </w:tcPr>
          <w:p w:rsidRPr="00656F03" w:rsidR="1BCB9821" w:rsidP="001856FF" w:rsidRDefault="0FBAC8B3" w14:paraId="59AC241D" w14:textId="4BDC1D7E">
            <w:pPr>
              <w:rPr>
                <w:rFonts w:ascii="Calibri" w:hAnsi="Calibri" w:cs="Calibri"/>
                <w:sz w:val="22"/>
                <w:szCs w:val="22"/>
              </w:rPr>
            </w:pPr>
            <w:r w:rsidRPr="1BCB9821">
              <w:rPr>
                <w:rFonts w:ascii="Calibri" w:hAnsi="Calibri" w:cs="Calibri"/>
                <w:i/>
                <w:iCs/>
                <w:sz w:val="22"/>
                <w:szCs w:val="22"/>
              </w:rPr>
              <w:t>7.5</w:t>
            </w:r>
            <w:r w:rsidR="00917C84">
              <w:rPr>
                <w:rFonts w:ascii="Calibri" w:hAnsi="Calibri" w:cs="Calibri"/>
                <w:i/>
                <w:iCs/>
                <w:sz w:val="22"/>
                <w:szCs w:val="22"/>
              </w:rPr>
              <w:t xml:space="preserve"> </w:t>
            </w:r>
            <w:r w:rsidR="00656F03">
              <w:rPr>
                <w:rFonts w:ascii="Calibri" w:hAnsi="Calibri" w:cs="Calibri"/>
                <w:b/>
                <w:bCs/>
                <w:sz w:val="22"/>
                <w:szCs w:val="22"/>
              </w:rPr>
              <w:t xml:space="preserve">Foundational Skills. </w:t>
            </w:r>
            <w:r w:rsidR="00656F03">
              <w:rPr>
                <w:rFonts w:ascii="Calibri" w:hAnsi="Calibri" w:cs="Calibri"/>
                <w:sz w:val="22"/>
                <w:szCs w:val="22"/>
              </w:rPr>
              <w:t>Develop students’ skills in the following:</w:t>
            </w:r>
          </w:p>
        </w:tc>
        <w:tc>
          <w:tcPr>
            <w:tcW w:w="491" w:type="dxa"/>
            <w:shd w:val="clear" w:color="auto" w:fill="44546A" w:themeFill="text2"/>
          </w:tcPr>
          <w:p w:rsidR="1BCB9821" w:rsidP="1BCB9821" w:rsidRDefault="1BCB9821" w14:paraId="6A9A7F4D" w14:textId="38E99419"/>
        </w:tc>
        <w:tc>
          <w:tcPr>
            <w:tcW w:w="491" w:type="dxa"/>
            <w:shd w:val="clear" w:color="auto" w:fill="44546A" w:themeFill="text2"/>
          </w:tcPr>
          <w:p w:rsidR="1BCB9821" w:rsidP="1BCB9821" w:rsidRDefault="1BCB9821" w14:paraId="3460523D" w14:textId="3FA08032"/>
        </w:tc>
        <w:tc>
          <w:tcPr>
            <w:tcW w:w="492" w:type="dxa"/>
            <w:shd w:val="clear" w:color="auto" w:fill="44546A" w:themeFill="text2"/>
          </w:tcPr>
          <w:p w:rsidR="1BCB9821" w:rsidP="1BCB9821" w:rsidRDefault="1BCB9821" w14:paraId="6B0DB47B" w14:textId="494EC696"/>
        </w:tc>
        <w:tc>
          <w:tcPr>
            <w:tcW w:w="491" w:type="dxa"/>
            <w:shd w:val="clear" w:color="auto" w:fill="44546A" w:themeFill="text2"/>
          </w:tcPr>
          <w:p w:rsidR="1BCB9821" w:rsidP="1BCB9821" w:rsidRDefault="1BCB9821" w14:paraId="5CB3E61E" w14:textId="64D94245"/>
        </w:tc>
        <w:tc>
          <w:tcPr>
            <w:tcW w:w="492" w:type="dxa"/>
            <w:shd w:val="clear" w:color="auto" w:fill="44546A" w:themeFill="text2"/>
          </w:tcPr>
          <w:p w:rsidR="1BCB9821" w:rsidP="1BCB9821" w:rsidRDefault="1BCB9821" w14:paraId="02D07E6F" w14:textId="4642522B"/>
        </w:tc>
        <w:tc>
          <w:tcPr>
            <w:tcW w:w="491" w:type="dxa"/>
            <w:shd w:val="clear" w:color="auto" w:fill="44546A" w:themeFill="text2"/>
          </w:tcPr>
          <w:p w:rsidR="1BCB9821" w:rsidP="1BCB9821" w:rsidRDefault="1BCB9821" w14:paraId="5BFA95FD" w14:textId="37390C1E"/>
        </w:tc>
        <w:tc>
          <w:tcPr>
            <w:tcW w:w="491" w:type="dxa"/>
            <w:shd w:val="clear" w:color="auto" w:fill="44546A" w:themeFill="text2"/>
          </w:tcPr>
          <w:p w:rsidR="1BCB9821" w:rsidP="1BCB9821" w:rsidRDefault="1BCB9821" w14:paraId="47425269" w14:textId="15106C2D"/>
        </w:tc>
        <w:tc>
          <w:tcPr>
            <w:tcW w:w="492" w:type="dxa"/>
            <w:shd w:val="clear" w:color="auto" w:fill="44546A" w:themeFill="text2"/>
          </w:tcPr>
          <w:p w:rsidR="1BCB9821" w:rsidP="1BCB9821" w:rsidRDefault="1BCB9821" w14:paraId="01613E56" w14:textId="43F9C5E4"/>
        </w:tc>
        <w:tc>
          <w:tcPr>
            <w:tcW w:w="491" w:type="dxa"/>
            <w:shd w:val="clear" w:color="auto" w:fill="44546A" w:themeFill="text2"/>
          </w:tcPr>
          <w:p w:rsidR="1BCB9821" w:rsidP="1BCB9821" w:rsidRDefault="1BCB9821" w14:paraId="6CD2E950" w14:textId="1123AAEB"/>
        </w:tc>
        <w:tc>
          <w:tcPr>
            <w:tcW w:w="492" w:type="dxa"/>
            <w:shd w:val="clear" w:color="auto" w:fill="44546A" w:themeFill="text2"/>
          </w:tcPr>
          <w:p w:rsidR="1BCB9821" w:rsidP="1BCB9821" w:rsidRDefault="1BCB9821" w14:paraId="00E1B40A" w14:textId="4E6BC0B7"/>
        </w:tc>
        <w:tc>
          <w:tcPr>
            <w:tcW w:w="491" w:type="dxa"/>
            <w:shd w:val="clear" w:color="auto" w:fill="44546A" w:themeFill="text2"/>
          </w:tcPr>
          <w:p w:rsidR="1BCB9821" w:rsidP="1BCB9821" w:rsidRDefault="1BCB9821" w14:paraId="5130CBED" w14:textId="2E9EB92D"/>
        </w:tc>
        <w:tc>
          <w:tcPr>
            <w:tcW w:w="491" w:type="dxa"/>
            <w:shd w:val="clear" w:color="auto" w:fill="44546A" w:themeFill="text2"/>
          </w:tcPr>
          <w:p w:rsidR="1BCB9821" w:rsidP="1BCB9821" w:rsidRDefault="1BCB9821" w14:paraId="03EF3EFF" w14:textId="009E71A3"/>
        </w:tc>
        <w:tc>
          <w:tcPr>
            <w:tcW w:w="492" w:type="dxa"/>
            <w:shd w:val="clear" w:color="auto" w:fill="44546A" w:themeFill="text2"/>
          </w:tcPr>
          <w:p w:rsidR="1BCB9821" w:rsidP="1BCB9821" w:rsidRDefault="1BCB9821" w14:paraId="62E87A11" w14:textId="186EB421"/>
        </w:tc>
        <w:tc>
          <w:tcPr>
            <w:tcW w:w="491" w:type="dxa"/>
            <w:shd w:val="clear" w:color="auto" w:fill="44546A" w:themeFill="text2"/>
          </w:tcPr>
          <w:p w:rsidR="1BCB9821" w:rsidP="1BCB9821" w:rsidRDefault="1BCB9821" w14:paraId="0F09B4B1" w14:textId="2EF8AADD"/>
        </w:tc>
        <w:tc>
          <w:tcPr>
            <w:tcW w:w="492" w:type="dxa"/>
            <w:shd w:val="clear" w:color="auto" w:fill="44546A" w:themeFill="text2"/>
          </w:tcPr>
          <w:p w:rsidR="1BCB9821" w:rsidP="1BCB9821" w:rsidRDefault="1BCB9821" w14:paraId="767C2BEC" w14:textId="0EB725AD"/>
        </w:tc>
      </w:tr>
      <w:tr w:rsidR="006E6E13" w:rsidTr="7AD3A4FB" w14:paraId="1EC60B8A" w14:textId="77777777">
        <w:trPr>
          <w:cantSplit/>
          <w:trHeight w:val="288"/>
        </w:trPr>
        <w:tc>
          <w:tcPr>
            <w:tcW w:w="7285" w:type="dxa"/>
            <w:shd w:val="clear" w:color="auto" w:fill="auto"/>
          </w:tcPr>
          <w:p w:rsidRPr="00B51A11" w:rsidR="006E6E13" w:rsidP="00B51A11" w:rsidRDefault="00D6790D" w14:paraId="2082C403" w14:textId="039EE9D2">
            <w:pPr>
              <w:pStyle w:val="ListParagraph"/>
              <w:numPr>
                <w:ilvl w:val="0"/>
                <w:numId w:val="6"/>
              </w:numPr>
              <w:rPr>
                <w:rFonts w:ascii="Calibri" w:hAnsi="Calibri" w:cs="Calibri"/>
                <w:sz w:val="22"/>
                <w:szCs w:val="22"/>
              </w:rPr>
            </w:pPr>
            <w:r>
              <w:rPr>
                <w:rFonts w:ascii="Calibri" w:hAnsi="Calibri" w:cs="Calibri"/>
                <w:sz w:val="22"/>
                <w:szCs w:val="22"/>
              </w:rPr>
              <w:t>p</w:t>
            </w:r>
            <w:r w:rsidR="00B51A11">
              <w:rPr>
                <w:rFonts w:ascii="Calibri" w:hAnsi="Calibri" w:cs="Calibri"/>
                <w:sz w:val="22"/>
                <w:szCs w:val="22"/>
              </w:rPr>
              <w:t>rint concepts, including letters of the alphabet</w:t>
            </w:r>
          </w:p>
        </w:tc>
        <w:tc>
          <w:tcPr>
            <w:tcW w:w="491" w:type="dxa"/>
            <w:shd w:val="clear" w:color="auto" w:fill="auto"/>
          </w:tcPr>
          <w:p w:rsidR="006E6E13" w:rsidP="1BCB9821" w:rsidRDefault="006E6E13" w14:paraId="53A6661B" w14:textId="77777777"/>
        </w:tc>
        <w:tc>
          <w:tcPr>
            <w:tcW w:w="491" w:type="dxa"/>
            <w:shd w:val="clear" w:color="auto" w:fill="auto"/>
          </w:tcPr>
          <w:p w:rsidR="006E6E13" w:rsidP="1BCB9821" w:rsidRDefault="006E6E13" w14:paraId="31A7EA6F" w14:textId="77777777"/>
        </w:tc>
        <w:tc>
          <w:tcPr>
            <w:tcW w:w="492" w:type="dxa"/>
            <w:shd w:val="clear" w:color="auto" w:fill="auto"/>
          </w:tcPr>
          <w:p w:rsidR="006E6E13" w:rsidP="1BCB9821" w:rsidRDefault="006E6E13" w14:paraId="11D968E3" w14:textId="77777777"/>
        </w:tc>
        <w:tc>
          <w:tcPr>
            <w:tcW w:w="491" w:type="dxa"/>
            <w:shd w:val="clear" w:color="auto" w:fill="auto"/>
          </w:tcPr>
          <w:p w:rsidR="006E6E13" w:rsidP="1BCB9821" w:rsidRDefault="006E6E13" w14:paraId="5C9987A8" w14:textId="77777777"/>
        </w:tc>
        <w:tc>
          <w:tcPr>
            <w:tcW w:w="492" w:type="dxa"/>
            <w:shd w:val="clear" w:color="auto" w:fill="auto"/>
          </w:tcPr>
          <w:p w:rsidR="006E6E13" w:rsidP="1BCB9821" w:rsidRDefault="006E6E13" w14:paraId="08F624E8" w14:textId="77777777"/>
        </w:tc>
        <w:tc>
          <w:tcPr>
            <w:tcW w:w="491" w:type="dxa"/>
            <w:shd w:val="clear" w:color="auto" w:fill="auto"/>
          </w:tcPr>
          <w:p w:rsidR="006E6E13" w:rsidP="1BCB9821" w:rsidRDefault="006E6E13" w14:paraId="65F288D5" w14:textId="77777777"/>
        </w:tc>
        <w:tc>
          <w:tcPr>
            <w:tcW w:w="491" w:type="dxa"/>
            <w:shd w:val="clear" w:color="auto" w:fill="auto"/>
          </w:tcPr>
          <w:p w:rsidR="006E6E13" w:rsidP="1BCB9821" w:rsidRDefault="006E6E13" w14:paraId="24784832" w14:textId="77777777"/>
        </w:tc>
        <w:tc>
          <w:tcPr>
            <w:tcW w:w="492" w:type="dxa"/>
            <w:shd w:val="clear" w:color="auto" w:fill="auto"/>
          </w:tcPr>
          <w:p w:rsidR="006E6E13" w:rsidP="1BCB9821" w:rsidRDefault="006E6E13" w14:paraId="35766076" w14:textId="77777777"/>
        </w:tc>
        <w:tc>
          <w:tcPr>
            <w:tcW w:w="491" w:type="dxa"/>
            <w:shd w:val="clear" w:color="auto" w:fill="auto"/>
          </w:tcPr>
          <w:p w:rsidR="006E6E13" w:rsidP="1BCB9821" w:rsidRDefault="006E6E13" w14:paraId="195F4E7C" w14:textId="77777777"/>
        </w:tc>
        <w:tc>
          <w:tcPr>
            <w:tcW w:w="492" w:type="dxa"/>
            <w:shd w:val="clear" w:color="auto" w:fill="auto"/>
          </w:tcPr>
          <w:p w:rsidR="006E6E13" w:rsidP="1BCB9821" w:rsidRDefault="006E6E13" w14:paraId="7852A6B0" w14:textId="77777777"/>
        </w:tc>
        <w:tc>
          <w:tcPr>
            <w:tcW w:w="491" w:type="dxa"/>
            <w:shd w:val="clear" w:color="auto" w:fill="auto"/>
          </w:tcPr>
          <w:p w:rsidR="006E6E13" w:rsidP="1BCB9821" w:rsidRDefault="006E6E13" w14:paraId="15D19E42" w14:textId="77777777"/>
        </w:tc>
        <w:tc>
          <w:tcPr>
            <w:tcW w:w="491" w:type="dxa"/>
            <w:shd w:val="clear" w:color="auto" w:fill="auto"/>
          </w:tcPr>
          <w:p w:rsidR="006E6E13" w:rsidP="1BCB9821" w:rsidRDefault="006E6E13" w14:paraId="25B1083E" w14:textId="77777777"/>
        </w:tc>
        <w:tc>
          <w:tcPr>
            <w:tcW w:w="492" w:type="dxa"/>
          </w:tcPr>
          <w:p w:rsidR="006E6E13" w:rsidP="1BCB9821" w:rsidRDefault="006E6E13" w14:paraId="13960A31" w14:textId="77777777"/>
        </w:tc>
        <w:tc>
          <w:tcPr>
            <w:tcW w:w="491" w:type="dxa"/>
            <w:shd w:val="clear" w:color="auto" w:fill="auto"/>
          </w:tcPr>
          <w:p w:rsidR="006E6E13" w:rsidP="1BCB9821" w:rsidRDefault="006E6E13" w14:paraId="7E11C134" w14:textId="77777777"/>
        </w:tc>
        <w:tc>
          <w:tcPr>
            <w:tcW w:w="492" w:type="dxa"/>
            <w:shd w:val="clear" w:color="auto" w:fill="auto"/>
          </w:tcPr>
          <w:p w:rsidR="006E6E13" w:rsidP="1BCB9821" w:rsidRDefault="006E6E13" w14:paraId="0A2DEC11" w14:textId="77777777"/>
        </w:tc>
      </w:tr>
      <w:tr w:rsidR="006E6E13" w:rsidTr="7AD3A4FB" w14:paraId="76275AD0" w14:textId="77777777">
        <w:trPr>
          <w:cantSplit/>
          <w:trHeight w:val="288"/>
        </w:trPr>
        <w:tc>
          <w:tcPr>
            <w:tcW w:w="7285" w:type="dxa"/>
            <w:shd w:val="clear" w:color="auto" w:fill="auto"/>
          </w:tcPr>
          <w:p w:rsidRPr="00B51A11" w:rsidR="006E6E13" w:rsidP="00B51A11" w:rsidRDefault="00D6790D" w14:paraId="5A6CD937" w14:textId="0905C504">
            <w:pPr>
              <w:pStyle w:val="ListParagraph"/>
              <w:numPr>
                <w:ilvl w:val="0"/>
                <w:numId w:val="6"/>
              </w:numPr>
              <w:rPr>
                <w:rFonts w:ascii="Calibri" w:hAnsi="Calibri" w:cs="Calibri"/>
                <w:sz w:val="22"/>
                <w:szCs w:val="22"/>
              </w:rPr>
            </w:pPr>
            <w:r>
              <w:rPr>
                <w:rFonts w:ascii="Calibri" w:hAnsi="Calibri" w:cs="Calibri"/>
                <w:sz w:val="22"/>
                <w:szCs w:val="22"/>
              </w:rPr>
              <w:t>p</w:t>
            </w:r>
            <w:r w:rsidR="00B51A11">
              <w:rPr>
                <w:rFonts w:ascii="Calibri" w:hAnsi="Calibri" w:cs="Calibri"/>
                <w:sz w:val="22"/>
                <w:szCs w:val="22"/>
              </w:rPr>
              <w:t>honological awareness, including phonemic awareness</w:t>
            </w:r>
          </w:p>
        </w:tc>
        <w:tc>
          <w:tcPr>
            <w:tcW w:w="491" w:type="dxa"/>
            <w:shd w:val="clear" w:color="auto" w:fill="auto"/>
          </w:tcPr>
          <w:p w:rsidR="006E6E13" w:rsidP="1BCB9821" w:rsidRDefault="006E6E13" w14:paraId="1CD5F48A" w14:textId="77777777"/>
        </w:tc>
        <w:tc>
          <w:tcPr>
            <w:tcW w:w="491" w:type="dxa"/>
            <w:shd w:val="clear" w:color="auto" w:fill="auto"/>
          </w:tcPr>
          <w:p w:rsidR="006E6E13" w:rsidP="1BCB9821" w:rsidRDefault="006E6E13" w14:paraId="571318A4" w14:textId="77777777"/>
        </w:tc>
        <w:tc>
          <w:tcPr>
            <w:tcW w:w="492" w:type="dxa"/>
            <w:shd w:val="clear" w:color="auto" w:fill="auto"/>
          </w:tcPr>
          <w:p w:rsidR="006E6E13" w:rsidP="1BCB9821" w:rsidRDefault="006E6E13" w14:paraId="12A5227F" w14:textId="77777777"/>
        </w:tc>
        <w:tc>
          <w:tcPr>
            <w:tcW w:w="491" w:type="dxa"/>
            <w:shd w:val="clear" w:color="auto" w:fill="auto"/>
          </w:tcPr>
          <w:p w:rsidR="006E6E13" w:rsidP="1BCB9821" w:rsidRDefault="006E6E13" w14:paraId="64293096" w14:textId="77777777"/>
        </w:tc>
        <w:tc>
          <w:tcPr>
            <w:tcW w:w="492" w:type="dxa"/>
            <w:shd w:val="clear" w:color="auto" w:fill="auto"/>
          </w:tcPr>
          <w:p w:rsidR="006E6E13" w:rsidP="1BCB9821" w:rsidRDefault="006E6E13" w14:paraId="1B39CB27" w14:textId="77777777"/>
        </w:tc>
        <w:tc>
          <w:tcPr>
            <w:tcW w:w="491" w:type="dxa"/>
            <w:shd w:val="clear" w:color="auto" w:fill="auto"/>
          </w:tcPr>
          <w:p w:rsidR="006E6E13" w:rsidP="1BCB9821" w:rsidRDefault="006E6E13" w14:paraId="133356C9" w14:textId="77777777"/>
        </w:tc>
        <w:tc>
          <w:tcPr>
            <w:tcW w:w="491" w:type="dxa"/>
            <w:shd w:val="clear" w:color="auto" w:fill="auto"/>
          </w:tcPr>
          <w:p w:rsidR="006E6E13" w:rsidP="1BCB9821" w:rsidRDefault="006E6E13" w14:paraId="339518AA" w14:textId="77777777"/>
        </w:tc>
        <w:tc>
          <w:tcPr>
            <w:tcW w:w="492" w:type="dxa"/>
            <w:shd w:val="clear" w:color="auto" w:fill="auto"/>
          </w:tcPr>
          <w:p w:rsidR="006E6E13" w:rsidP="1BCB9821" w:rsidRDefault="006E6E13" w14:paraId="79DFFBB5" w14:textId="77777777"/>
        </w:tc>
        <w:tc>
          <w:tcPr>
            <w:tcW w:w="491" w:type="dxa"/>
            <w:shd w:val="clear" w:color="auto" w:fill="auto"/>
          </w:tcPr>
          <w:p w:rsidR="006E6E13" w:rsidP="1BCB9821" w:rsidRDefault="006E6E13" w14:paraId="20C859AC" w14:textId="77777777"/>
        </w:tc>
        <w:tc>
          <w:tcPr>
            <w:tcW w:w="492" w:type="dxa"/>
            <w:shd w:val="clear" w:color="auto" w:fill="auto"/>
          </w:tcPr>
          <w:p w:rsidR="006E6E13" w:rsidP="1BCB9821" w:rsidRDefault="006E6E13" w14:paraId="4124EC55" w14:textId="77777777"/>
        </w:tc>
        <w:tc>
          <w:tcPr>
            <w:tcW w:w="491" w:type="dxa"/>
            <w:shd w:val="clear" w:color="auto" w:fill="auto"/>
          </w:tcPr>
          <w:p w:rsidR="006E6E13" w:rsidP="1BCB9821" w:rsidRDefault="006E6E13" w14:paraId="408B5258" w14:textId="77777777"/>
        </w:tc>
        <w:tc>
          <w:tcPr>
            <w:tcW w:w="491" w:type="dxa"/>
            <w:shd w:val="clear" w:color="auto" w:fill="auto"/>
          </w:tcPr>
          <w:p w:rsidR="006E6E13" w:rsidP="1BCB9821" w:rsidRDefault="006E6E13" w14:paraId="3BE2CF2A" w14:textId="77777777"/>
        </w:tc>
        <w:tc>
          <w:tcPr>
            <w:tcW w:w="492" w:type="dxa"/>
          </w:tcPr>
          <w:p w:rsidR="006E6E13" w:rsidP="1BCB9821" w:rsidRDefault="006E6E13" w14:paraId="073245E5" w14:textId="77777777"/>
        </w:tc>
        <w:tc>
          <w:tcPr>
            <w:tcW w:w="491" w:type="dxa"/>
            <w:shd w:val="clear" w:color="auto" w:fill="auto"/>
          </w:tcPr>
          <w:p w:rsidR="006E6E13" w:rsidP="1BCB9821" w:rsidRDefault="006E6E13" w14:paraId="2EB0082E" w14:textId="77777777"/>
        </w:tc>
        <w:tc>
          <w:tcPr>
            <w:tcW w:w="492" w:type="dxa"/>
            <w:shd w:val="clear" w:color="auto" w:fill="auto"/>
          </w:tcPr>
          <w:p w:rsidR="006E6E13" w:rsidP="1BCB9821" w:rsidRDefault="006E6E13" w14:paraId="3236AA13" w14:textId="77777777"/>
        </w:tc>
      </w:tr>
      <w:tr w:rsidR="006E6E13" w:rsidTr="7AD3A4FB" w14:paraId="4C1BC8F4" w14:textId="77777777">
        <w:trPr>
          <w:cantSplit/>
          <w:trHeight w:val="288"/>
        </w:trPr>
        <w:tc>
          <w:tcPr>
            <w:tcW w:w="7285" w:type="dxa"/>
            <w:shd w:val="clear" w:color="auto" w:fill="auto"/>
          </w:tcPr>
          <w:p w:rsidRPr="0089371C" w:rsidR="006E6E13" w:rsidP="0089371C" w:rsidRDefault="00D6790D" w14:paraId="7147F822" w14:textId="3DB87FEF">
            <w:pPr>
              <w:pStyle w:val="ListParagraph"/>
              <w:numPr>
                <w:ilvl w:val="0"/>
                <w:numId w:val="6"/>
              </w:numPr>
              <w:rPr>
                <w:rFonts w:ascii="Calibri" w:hAnsi="Calibri" w:cs="Calibri"/>
                <w:sz w:val="22"/>
                <w:szCs w:val="22"/>
              </w:rPr>
            </w:pPr>
            <w:r>
              <w:rPr>
                <w:rFonts w:ascii="Calibri" w:hAnsi="Calibri" w:cs="Calibri"/>
                <w:sz w:val="22"/>
                <w:szCs w:val="22"/>
              </w:rPr>
              <w:t>p</w:t>
            </w:r>
            <w:r w:rsidR="0089371C">
              <w:rPr>
                <w:rFonts w:ascii="Calibri" w:hAnsi="Calibri" w:cs="Calibri"/>
                <w:sz w:val="22"/>
                <w:szCs w:val="22"/>
              </w:rPr>
              <w:t>honics, spelling, and word recognition, including letter-sound, spelling-sound, and sound symbol correspondences</w:t>
            </w:r>
          </w:p>
        </w:tc>
        <w:tc>
          <w:tcPr>
            <w:tcW w:w="491" w:type="dxa"/>
            <w:shd w:val="clear" w:color="auto" w:fill="auto"/>
          </w:tcPr>
          <w:p w:rsidR="006E6E13" w:rsidP="1BCB9821" w:rsidRDefault="006E6E13" w14:paraId="710716A0" w14:textId="77777777"/>
        </w:tc>
        <w:tc>
          <w:tcPr>
            <w:tcW w:w="491" w:type="dxa"/>
            <w:shd w:val="clear" w:color="auto" w:fill="auto"/>
          </w:tcPr>
          <w:p w:rsidR="006E6E13" w:rsidP="1BCB9821" w:rsidRDefault="006E6E13" w14:paraId="37FBF615" w14:textId="77777777"/>
        </w:tc>
        <w:tc>
          <w:tcPr>
            <w:tcW w:w="492" w:type="dxa"/>
            <w:shd w:val="clear" w:color="auto" w:fill="auto"/>
          </w:tcPr>
          <w:p w:rsidR="006E6E13" w:rsidP="1BCB9821" w:rsidRDefault="006E6E13" w14:paraId="581C4424" w14:textId="77777777"/>
        </w:tc>
        <w:tc>
          <w:tcPr>
            <w:tcW w:w="491" w:type="dxa"/>
            <w:shd w:val="clear" w:color="auto" w:fill="auto"/>
          </w:tcPr>
          <w:p w:rsidR="006E6E13" w:rsidP="1BCB9821" w:rsidRDefault="006E6E13" w14:paraId="4F6F01FA" w14:textId="77777777"/>
        </w:tc>
        <w:tc>
          <w:tcPr>
            <w:tcW w:w="492" w:type="dxa"/>
            <w:shd w:val="clear" w:color="auto" w:fill="auto"/>
          </w:tcPr>
          <w:p w:rsidR="006E6E13" w:rsidP="1BCB9821" w:rsidRDefault="006E6E13" w14:paraId="70ABB90C" w14:textId="77777777"/>
        </w:tc>
        <w:tc>
          <w:tcPr>
            <w:tcW w:w="491" w:type="dxa"/>
            <w:shd w:val="clear" w:color="auto" w:fill="auto"/>
          </w:tcPr>
          <w:p w:rsidR="006E6E13" w:rsidP="1BCB9821" w:rsidRDefault="006E6E13" w14:paraId="06E6EA6A" w14:textId="77777777"/>
        </w:tc>
        <w:tc>
          <w:tcPr>
            <w:tcW w:w="491" w:type="dxa"/>
            <w:shd w:val="clear" w:color="auto" w:fill="auto"/>
          </w:tcPr>
          <w:p w:rsidR="006E6E13" w:rsidP="1BCB9821" w:rsidRDefault="006E6E13" w14:paraId="63BB8B18" w14:textId="77777777"/>
        </w:tc>
        <w:tc>
          <w:tcPr>
            <w:tcW w:w="492" w:type="dxa"/>
            <w:shd w:val="clear" w:color="auto" w:fill="auto"/>
          </w:tcPr>
          <w:p w:rsidR="006E6E13" w:rsidP="1BCB9821" w:rsidRDefault="006E6E13" w14:paraId="2CD40677" w14:textId="77777777"/>
        </w:tc>
        <w:tc>
          <w:tcPr>
            <w:tcW w:w="491" w:type="dxa"/>
            <w:shd w:val="clear" w:color="auto" w:fill="auto"/>
          </w:tcPr>
          <w:p w:rsidR="006E6E13" w:rsidP="1BCB9821" w:rsidRDefault="006E6E13" w14:paraId="5D08C88A" w14:textId="77777777"/>
        </w:tc>
        <w:tc>
          <w:tcPr>
            <w:tcW w:w="492" w:type="dxa"/>
            <w:shd w:val="clear" w:color="auto" w:fill="auto"/>
          </w:tcPr>
          <w:p w:rsidR="006E6E13" w:rsidP="1BCB9821" w:rsidRDefault="006E6E13" w14:paraId="350230A6" w14:textId="77777777"/>
        </w:tc>
        <w:tc>
          <w:tcPr>
            <w:tcW w:w="491" w:type="dxa"/>
            <w:shd w:val="clear" w:color="auto" w:fill="auto"/>
          </w:tcPr>
          <w:p w:rsidR="006E6E13" w:rsidP="1BCB9821" w:rsidRDefault="006E6E13" w14:paraId="301113F7" w14:textId="77777777"/>
        </w:tc>
        <w:tc>
          <w:tcPr>
            <w:tcW w:w="491" w:type="dxa"/>
            <w:shd w:val="clear" w:color="auto" w:fill="auto"/>
          </w:tcPr>
          <w:p w:rsidR="006E6E13" w:rsidP="1BCB9821" w:rsidRDefault="006E6E13" w14:paraId="1A37C565" w14:textId="77777777"/>
        </w:tc>
        <w:tc>
          <w:tcPr>
            <w:tcW w:w="492" w:type="dxa"/>
          </w:tcPr>
          <w:p w:rsidR="006E6E13" w:rsidP="1BCB9821" w:rsidRDefault="006E6E13" w14:paraId="689C8549" w14:textId="77777777"/>
        </w:tc>
        <w:tc>
          <w:tcPr>
            <w:tcW w:w="491" w:type="dxa"/>
            <w:shd w:val="clear" w:color="auto" w:fill="auto"/>
          </w:tcPr>
          <w:p w:rsidR="006E6E13" w:rsidP="1BCB9821" w:rsidRDefault="006E6E13" w14:paraId="57B23A4E" w14:textId="77777777"/>
        </w:tc>
        <w:tc>
          <w:tcPr>
            <w:tcW w:w="492" w:type="dxa"/>
            <w:shd w:val="clear" w:color="auto" w:fill="auto"/>
          </w:tcPr>
          <w:p w:rsidR="006E6E13" w:rsidP="1BCB9821" w:rsidRDefault="006E6E13" w14:paraId="6B7394AE" w14:textId="77777777"/>
        </w:tc>
      </w:tr>
      <w:tr w:rsidR="0089371C" w:rsidTr="7AD3A4FB" w14:paraId="3CD98742" w14:textId="77777777">
        <w:trPr>
          <w:cantSplit/>
          <w:trHeight w:val="288"/>
        </w:trPr>
        <w:tc>
          <w:tcPr>
            <w:tcW w:w="7285" w:type="dxa"/>
            <w:shd w:val="clear" w:color="auto" w:fill="auto"/>
          </w:tcPr>
          <w:p w:rsidR="0089371C" w:rsidP="0089371C" w:rsidRDefault="009A3B00" w14:paraId="3FC2FF0E" w14:textId="52BF54BB">
            <w:pPr>
              <w:pStyle w:val="ListParagraph"/>
              <w:numPr>
                <w:ilvl w:val="0"/>
                <w:numId w:val="6"/>
              </w:numPr>
              <w:rPr>
                <w:rFonts w:ascii="Calibri" w:hAnsi="Calibri" w:cs="Calibri"/>
                <w:sz w:val="22"/>
                <w:szCs w:val="22"/>
              </w:rPr>
            </w:pPr>
            <w:r>
              <w:rPr>
                <w:rFonts w:ascii="Calibri" w:hAnsi="Calibri" w:cs="Calibri"/>
                <w:sz w:val="22"/>
                <w:szCs w:val="22"/>
              </w:rPr>
              <w:t>d</w:t>
            </w:r>
            <w:r w:rsidR="0089371C">
              <w:rPr>
                <w:rFonts w:ascii="Calibri" w:hAnsi="Calibri" w:cs="Calibri"/>
                <w:sz w:val="22"/>
                <w:szCs w:val="22"/>
              </w:rPr>
              <w:t>ecoding and encoding, including morphological awareness</w:t>
            </w:r>
          </w:p>
        </w:tc>
        <w:tc>
          <w:tcPr>
            <w:tcW w:w="491" w:type="dxa"/>
            <w:shd w:val="clear" w:color="auto" w:fill="auto"/>
          </w:tcPr>
          <w:p w:rsidR="0089371C" w:rsidP="1BCB9821" w:rsidRDefault="0089371C" w14:paraId="36BF813F" w14:textId="77777777"/>
        </w:tc>
        <w:tc>
          <w:tcPr>
            <w:tcW w:w="491" w:type="dxa"/>
            <w:shd w:val="clear" w:color="auto" w:fill="auto"/>
          </w:tcPr>
          <w:p w:rsidR="0089371C" w:rsidP="1BCB9821" w:rsidRDefault="0089371C" w14:paraId="6BCE1A76" w14:textId="77777777"/>
        </w:tc>
        <w:tc>
          <w:tcPr>
            <w:tcW w:w="492" w:type="dxa"/>
            <w:shd w:val="clear" w:color="auto" w:fill="auto"/>
          </w:tcPr>
          <w:p w:rsidR="0089371C" w:rsidP="1BCB9821" w:rsidRDefault="0089371C" w14:paraId="5CDA1322" w14:textId="77777777"/>
        </w:tc>
        <w:tc>
          <w:tcPr>
            <w:tcW w:w="491" w:type="dxa"/>
            <w:shd w:val="clear" w:color="auto" w:fill="auto"/>
          </w:tcPr>
          <w:p w:rsidR="0089371C" w:rsidP="1BCB9821" w:rsidRDefault="0089371C" w14:paraId="351CD957" w14:textId="77777777"/>
        </w:tc>
        <w:tc>
          <w:tcPr>
            <w:tcW w:w="492" w:type="dxa"/>
            <w:shd w:val="clear" w:color="auto" w:fill="auto"/>
          </w:tcPr>
          <w:p w:rsidR="0089371C" w:rsidP="1BCB9821" w:rsidRDefault="0089371C" w14:paraId="2ECABE37" w14:textId="77777777"/>
        </w:tc>
        <w:tc>
          <w:tcPr>
            <w:tcW w:w="491" w:type="dxa"/>
            <w:shd w:val="clear" w:color="auto" w:fill="auto"/>
          </w:tcPr>
          <w:p w:rsidR="0089371C" w:rsidP="1BCB9821" w:rsidRDefault="0089371C" w14:paraId="32F01521" w14:textId="77777777"/>
        </w:tc>
        <w:tc>
          <w:tcPr>
            <w:tcW w:w="491" w:type="dxa"/>
            <w:shd w:val="clear" w:color="auto" w:fill="auto"/>
          </w:tcPr>
          <w:p w:rsidR="0089371C" w:rsidP="1BCB9821" w:rsidRDefault="0089371C" w14:paraId="3F6761F7" w14:textId="77777777"/>
        </w:tc>
        <w:tc>
          <w:tcPr>
            <w:tcW w:w="492" w:type="dxa"/>
            <w:shd w:val="clear" w:color="auto" w:fill="auto"/>
          </w:tcPr>
          <w:p w:rsidR="0089371C" w:rsidP="1BCB9821" w:rsidRDefault="0089371C" w14:paraId="7C260570" w14:textId="77777777"/>
        </w:tc>
        <w:tc>
          <w:tcPr>
            <w:tcW w:w="491" w:type="dxa"/>
            <w:shd w:val="clear" w:color="auto" w:fill="auto"/>
          </w:tcPr>
          <w:p w:rsidR="0089371C" w:rsidP="1BCB9821" w:rsidRDefault="0089371C" w14:paraId="59AB892E" w14:textId="77777777"/>
        </w:tc>
        <w:tc>
          <w:tcPr>
            <w:tcW w:w="492" w:type="dxa"/>
            <w:shd w:val="clear" w:color="auto" w:fill="auto"/>
          </w:tcPr>
          <w:p w:rsidR="0089371C" w:rsidP="1BCB9821" w:rsidRDefault="0089371C" w14:paraId="24BA8E57" w14:textId="77777777"/>
        </w:tc>
        <w:tc>
          <w:tcPr>
            <w:tcW w:w="491" w:type="dxa"/>
            <w:shd w:val="clear" w:color="auto" w:fill="auto"/>
          </w:tcPr>
          <w:p w:rsidR="0089371C" w:rsidP="1BCB9821" w:rsidRDefault="0089371C" w14:paraId="23F37746" w14:textId="77777777"/>
        </w:tc>
        <w:tc>
          <w:tcPr>
            <w:tcW w:w="491" w:type="dxa"/>
            <w:shd w:val="clear" w:color="auto" w:fill="auto"/>
          </w:tcPr>
          <w:p w:rsidR="0089371C" w:rsidP="1BCB9821" w:rsidRDefault="0089371C" w14:paraId="4E337FD6" w14:textId="77777777"/>
        </w:tc>
        <w:tc>
          <w:tcPr>
            <w:tcW w:w="492" w:type="dxa"/>
          </w:tcPr>
          <w:p w:rsidR="0089371C" w:rsidP="1BCB9821" w:rsidRDefault="0089371C" w14:paraId="28BC128E" w14:textId="77777777"/>
        </w:tc>
        <w:tc>
          <w:tcPr>
            <w:tcW w:w="491" w:type="dxa"/>
            <w:shd w:val="clear" w:color="auto" w:fill="auto"/>
          </w:tcPr>
          <w:p w:rsidR="0089371C" w:rsidP="1BCB9821" w:rsidRDefault="0089371C" w14:paraId="522094F2" w14:textId="77777777"/>
        </w:tc>
        <w:tc>
          <w:tcPr>
            <w:tcW w:w="492" w:type="dxa"/>
            <w:shd w:val="clear" w:color="auto" w:fill="auto"/>
          </w:tcPr>
          <w:p w:rsidR="0089371C" w:rsidP="1BCB9821" w:rsidRDefault="0089371C" w14:paraId="46FEED11" w14:textId="77777777"/>
        </w:tc>
      </w:tr>
      <w:tr w:rsidR="0089371C" w:rsidTr="7AD3A4FB" w14:paraId="50AF0028" w14:textId="77777777">
        <w:trPr>
          <w:cantSplit/>
          <w:trHeight w:val="288"/>
        </w:trPr>
        <w:tc>
          <w:tcPr>
            <w:tcW w:w="7285" w:type="dxa"/>
            <w:shd w:val="clear" w:color="auto" w:fill="auto"/>
          </w:tcPr>
          <w:p w:rsidR="0089371C" w:rsidP="0089371C" w:rsidRDefault="009A3B00" w14:paraId="63F2BCDC" w14:textId="6EEFBD5F">
            <w:pPr>
              <w:pStyle w:val="ListParagraph"/>
              <w:numPr>
                <w:ilvl w:val="0"/>
                <w:numId w:val="6"/>
              </w:numPr>
              <w:rPr>
                <w:rFonts w:ascii="Calibri" w:hAnsi="Calibri" w:cs="Calibri"/>
                <w:sz w:val="22"/>
                <w:szCs w:val="22"/>
              </w:rPr>
            </w:pPr>
            <w:r>
              <w:rPr>
                <w:rFonts w:ascii="Calibri" w:hAnsi="Calibri" w:cs="Calibri"/>
                <w:sz w:val="22"/>
                <w:szCs w:val="22"/>
              </w:rPr>
              <w:t>t</w:t>
            </w:r>
            <w:r w:rsidR="0089371C">
              <w:rPr>
                <w:rFonts w:ascii="Calibri" w:hAnsi="Calibri" w:cs="Calibri"/>
                <w:sz w:val="22"/>
                <w:szCs w:val="22"/>
              </w:rPr>
              <w:t>ext reading fluency, including accuracy, prosody (expression), and rate (as an indicator of automaticity)</w:t>
            </w:r>
          </w:p>
        </w:tc>
        <w:tc>
          <w:tcPr>
            <w:tcW w:w="491" w:type="dxa"/>
            <w:shd w:val="clear" w:color="auto" w:fill="auto"/>
          </w:tcPr>
          <w:p w:rsidR="0089371C" w:rsidP="1BCB9821" w:rsidRDefault="0089371C" w14:paraId="72442C5F" w14:textId="77777777"/>
        </w:tc>
        <w:tc>
          <w:tcPr>
            <w:tcW w:w="491" w:type="dxa"/>
            <w:shd w:val="clear" w:color="auto" w:fill="auto"/>
          </w:tcPr>
          <w:p w:rsidR="0089371C" w:rsidP="1BCB9821" w:rsidRDefault="0089371C" w14:paraId="3C671A4B" w14:textId="77777777"/>
        </w:tc>
        <w:tc>
          <w:tcPr>
            <w:tcW w:w="492" w:type="dxa"/>
            <w:shd w:val="clear" w:color="auto" w:fill="auto"/>
          </w:tcPr>
          <w:p w:rsidR="0089371C" w:rsidP="1BCB9821" w:rsidRDefault="0089371C" w14:paraId="5A688ABB" w14:textId="77777777"/>
        </w:tc>
        <w:tc>
          <w:tcPr>
            <w:tcW w:w="491" w:type="dxa"/>
            <w:shd w:val="clear" w:color="auto" w:fill="auto"/>
          </w:tcPr>
          <w:p w:rsidR="0089371C" w:rsidP="1BCB9821" w:rsidRDefault="0089371C" w14:paraId="779F1FD1" w14:textId="77777777"/>
        </w:tc>
        <w:tc>
          <w:tcPr>
            <w:tcW w:w="492" w:type="dxa"/>
            <w:shd w:val="clear" w:color="auto" w:fill="auto"/>
          </w:tcPr>
          <w:p w:rsidR="0089371C" w:rsidP="1BCB9821" w:rsidRDefault="0089371C" w14:paraId="2E9486BE" w14:textId="77777777"/>
        </w:tc>
        <w:tc>
          <w:tcPr>
            <w:tcW w:w="491" w:type="dxa"/>
            <w:shd w:val="clear" w:color="auto" w:fill="auto"/>
          </w:tcPr>
          <w:p w:rsidR="0089371C" w:rsidP="1BCB9821" w:rsidRDefault="0089371C" w14:paraId="1301FD92" w14:textId="77777777"/>
        </w:tc>
        <w:tc>
          <w:tcPr>
            <w:tcW w:w="491" w:type="dxa"/>
            <w:shd w:val="clear" w:color="auto" w:fill="auto"/>
          </w:tcPr>
          <w:p w:rsidR="0089371C" w:rsidP="1BCB9821" w:rsidRDefault="0089371C" w14:paraId="4E6975A6" w14:textId="77777777"/>
        </w:tc>
        <w:tc>
          <w:tcPr>
            <w:tcW w:w="492" w:type="dxa"/>
            <w:shd w:val="clear" w:color="auto" w:fill="auto"/>
          </w:tcPr>
          <w:p w:rsidR="0089371C" w:rsidP="1BCB9821" w:rsidRDefault="0089371C" w14:paraId="3ED33034" w14:textId="77777777"/>
        </w:tc>
        <w:tc>
          <w:tcPr>
            <w:tcW w:w="491" w:type="dxa"/>
            <w:shd w:val="clear" w:color="auto" w:fill="auto"/>
          </w:tcPr>
          <w:p w:rsidR="0089371C" w:rsidP="1BCB9821" w:rsidRDefault="0089371C" w14:paraId="46ED1EFF" w14:textId="77777777"/>
        </w:tc>
        <w:tc>
          <w:tcPr>
            <w:tcW w:w="492" w:type="dxa"/>
            <w:shd w:val="clear" w:color="auto" w:fill="auto"/>
          </w:tcPr>
          <w:p w:rsidR="0089371C" w:rsidP="1BCB9821" w:rsidRDefault="0089371C" w14:paraId="11CAE9E4" w14:textId="77777777"/>
        </w:tc>
        <w:tc>
          <w:tcPr>
            <w:tcW w:w="491" w:type="dxa"/>
            <w:shd w:val="clear" w:color="auto" w:fill="auto"/>
          </w:tcPr>
          <w:p w:rsidR="0089371C" w:rsidP="1BCB9821" w:rsidRDefault="0089371C" w14:paraId="307B8DB8" w14:textId="77777777"/>
        </w:tc>
        <w:tc>
          <w:tcPr>
            <w:tcW w:w="491" w:type="dxa"/>
            <w:shd w:val="clear" w:color="auto" w:fill="auto"/>
          </w:tcPr>
          <w:p w:rsidR="0089371C" w:rsidP="1BCB9821" w:rsidRDefault="0089371C" w14:paraId="0EF8A709" w14:textId="77777777"/>
        </w:tc>
        <w:tc>
          <w:tcPr>
            <w:tcW w:w="492" w:type="dxa"/>
          </w:tcPr>
          <w:p w:rsidR="0089371C" w:rsidP="1BCB9821" w:rsidRDefault="0089371C" w14:paraId="742CB9EA" w14:textId="77777777"/>
        </w:tc>
        <w:tc>
          <w:tcPr>
            <w:tcW w:w="491" w:type="dxa"/>
            <w:shd w:val="clear" w:color="auto" w:fill="auto"/>
          </w:tcPr>
          <w:p w:rsidR="0089371C" w:rsidP="1BCB9821" w:rsidRDefault="0089371C" w14:paraId="72E5484E" w14:textId="77777777"/>
        </w:tc>
        <w:tc>
          <w:tcPr>
            <w:tcW w:w="492" w:type="dxa"/>
            <w:shd w:val="clear" w:color="auto" w:fill="auto"/>
          </w:tcPr>
          <w:p w:rsidR="0089371C" w:rsidP="1BCB9821" w:rsidRDefault="0089371C" w14:paraId="6113D3BE" w14:textId="77777777"/>
        </w:tc>
      </w:tr>
      <w:tr w:rsidR="0089371C" w:rsidTr="7AD3A4FB" w14:paraId="5C72BDC9" w14:textId="77777777">
        <w:trPr>
          <w:cantSplit/>
          <w:trHeight w:val="288"/>
        </w:trPr>
        <w:tc>
          <w:tcPr>
            <w:tcW w:w="7285" w:type="dxa"/>
            <w:shd w:val="clear" w:color="auto" w:fill="auto"/>
          </w:tcPr>
          <w:p w:rsidR="0089371C" w:rsidP="0089371C" w:rsidRDefault="009A3B00" w14:paraId="22193EB7" w14:textId="1A32553C">
            <w:pPr>
              <w:pStyle w:val="ListParagraph"/>
              <w:numPr>
                <w:ilvl w:val="0"/>
                <w:numId w:val="6"/>
              </w:numPr>
              <w:rPr>
                <w:rFonts w:ascii="Calibri" w:hAnsi="Calibri" w:cs="Calibri"/>
                <w:sz w:val="22"/>
                <w:szCs w:val="22"/>
              </w:rPr>
            </w:pPr>
            <w:r>
              <w:rPr>
                <w:rFonts w:ascii="Calibri" w:hAnsi="Calibri" w:cs="Calibri"/>
                <w:sz w:val="22"/>
                <w:szCs w:val="22"/>
              </w:rPr>
              <w:t>i</w:t>
            </w:r>
            <w:r w:rsidR="0059561B">
              <w:rPr>
                <w:rFonts w:ascii="Calibri" w:hAnsi="Calibri" w:cs="Calibri"/>
                <w:sz w:val="22"/>
                <w:szCs w:val="22"/>
              </w:rPr>
              <w:t>nstruction that is structured and organized as well as direct, systematic, and explicit</w:t>
            </w:r>
          </w:p>
        </w:tc>
        <w:tc>
          <w:tcPr>
            <w:tcW w:w="491" w:type="dxa"/>
            <w:shd w:val="clear" w:color="auto" w:fill="auto"/>
          </w:tcPr>
          <w:p w:rsidR="0089371C" w:rsidP="1BCB9821" w:rsidRDefault="0089371C" w14:paraId="3D87C2CE" w14:textId="77777777"/>
        </w:tc>
        <w:tc>
          <w:tcPr>
            <w:tcW w:w="491" w:type="dxa"/>
            <w:shd w:val="clear" w:color="auto" w:fill="auto"/>
          </w:tcPr>
          <w:p w:rsidR="0089371C" w:rsidP="1BCB9821" w:rsidRDefault="0089371C" w14:paraId="1C4927E3" w14:textId="77777777"/>
        </w:tc>
        <w:tc>
          <w:tcPr>
            <w:tcW w:w="492" w:type="dxa"/>
            <w:shd w:val="clear" w:color="auto" w:fill="auto"/>
          </w:tcPr>
          <w:p w:rsidR="0089371C" w:rsidP="1BCB9821" w:rsidRDefault="0089371C" w14:paraId="3D8BFB25" w14:textId="77777777"/>
        </w:tc>
        <w:tc>
          <w:tcPr>
            <w:tcW w:w="491" w:type="dxa"/>
            <w:shd w:val="clear" w:color="auto" w:fill="auto"/>
          </w:tcPr>
          <w:p w:rsidR="0089371C" w:rsidP="1BCB9821" w:rsidRDefault="0089371C" w14:paraId="3E2E7F73" w14:textId="77777777"/>
        </w:tc>
        <w:tc>
          <w:tcPr>
            <w:tcW w:w="492" w:type="dxa"/>
            <w:shd w:val="clear" w:color="auto" w:fill="auto"/>
          </w:tcPr>
          <w:p w:rsidR="0089371C" w:rsidP="1BCB9821" w:rsidRDefault="0089371C" w14:paraId="18DC43C9" w14:textId="77777777"/>
        </w:tc>
        <w:tc>
          <w:tcPr>
            <w:tcW w:w="491" w:type="dxa"/>
            <w:shd w:val="clear" w:color="auto" w:fill="auto"/>
          </w:tcPr>
          <w:p w:rsidR="0089371C" w:rsidP="1BCB9821" w:rsidRDefault="0089371C" w14:paraId="552123CD" w14:textId="77777777"/>
        </w:tc>
        <w:tc>
          <w:tcPr>
            <w:tcW w:w="491" w:type="dxa"/>
            <w:shd w:val="clear" w:color="auto" w:fill="auto"/>
          </w:tcPr>
          <w:p w:rsidR="0089371C" w:rsidP="1BCB9821" w:rsidRDefault="0089371C" w14:paraId="736748A2" w14:textId="77777777"/>
        </w:tc>
        <w:tc>
          <w:tcPr>
            <w:tcW w:w="492" w:type="dxa"/>
            <w:shd w:val="clear" w:color="auto" w:fill="auto"/>
          </w:tcPr>
          <w:p w:rsidR="0089371C" w:rsidP="1BCB9821" w:rsidRDefault="0089371C" w14:paraId="5C5A74E6" w14:textId="77777777"/>
        </w:tc>
        <w:tc>
          <w:tcPr>
            <w:tcW w:w="491" w:type="dxa"/>
            <w:shd w:val="clear" w:color="auto" w:fill="auto"/>
          </w:tcPr>
          <w:p w:rsidR="0089371C" w:rsidP="1BCB9821" w:rsidRDefault="0089371C" w14:paraId="154373C0" w14:textId="77777777"/>
        </w:tc>
        <w:tc>
          <w:tcPr>
            <w:tcW w:w="492" w:type="dxa"/>
            <w:shd w:val="clear" w:color="auto" w:fill="auto"/>
          </w:tcPr>
          <w:p w:rsidR="0089371C" w:rsidP="1BCB9821" w:rsidRDefault="0089371C" w14:paraId="57BC3835" w14:textId="77777777"/>
        </w:tc>
        <w:tc>
          <w:tcPr>
            <w:tcW w:w="491" w:type="dxa"/>
            <w:shd w:val="clear" w:color="auto" w:fill="auto"/>
          </w:tcPr>
          <w:p w:rsidR="0089371C" w:rsidP="1BCB9821" w:rsidRDefault="0089371C" w14:paraId="6AC53094" w14:textId="77777777"/>
        </w:tc>
        <w:tc>
          <w:tcPr>
            <w:tcW w:w="491" w:type="dxa"/>
            <w:shd w:val="clear" w:color="auto" w:fill="auto"/>
          </w:tcPr>
          <w:p w:rsidR="0089371C" w:rsidP="1BCB9821" w:rsidRDefault="0089371C" w14:paraId="29E58A1D" w14:textId="77777777"/>
        </w:tc>
        <w:tc>
          <w:tcPr>
            <w:tcW w:w="492" w:type="dxa"/>
          </w:tcPr>
          <w:p w:rsidR="0089371C" w:rsidP="1BCB9821" w:rsidRDefault="0089371C" w14:paraId="65F0472F" w14:textId="77777777"/>
        </w:tc>
        <w:tc>
          <w:tcPr>
            <w:tcW w:w="491" w:type="dxa"/>
            <w:shd w:val="clear" w:color="auto" w:fill="auto"/>
          </w:tcPr>
          <w:p w:rsidR="0089371C" w:rsidP="1BCB9821" w:rsidRDefault="0089371C" w14:paraId="4DE7CF4F" w14:textId="77777777"/>
        </w:tc>
        <w:tc>
          <w:tcPr>
            <w:tcW w:w="492" w:type="dxa"/>
            <w:shd w:val="clear" w:color="auto" w:fill="auto"/>
          </w:tcPr>
          <w:p w:rsidR="0089371C" w:rsidP="1BCB9821" w:rsidRDefault="0089371C" w14:paraId="5108DF7E" w14:textId="77777777"/>
        </w:tc>
      </w:tr>
      <w:tr w:rsidR="006E6E13" w:rsidTr="7AD3A4FB" w14:paraId="2D179D94" w14:textId="77777777">
        <w:trPr>
          <w:cantSplit/>
          <w:trHeight w:val="288"/>
        </w:trPr>
        <w:tc>
          <w:tcPr>
            <w:tcW w:w="7285" w:type="dxa"/>
            <w:shd w:val="clear" w:color="auto" w:fill="auto"/>
          </w:tcPr>
          <w:p w:rsidRPr="0059561B" w:rsidR="006E6E13" w:rsidP="0059561B" w:rsidRDefault="009A3B00" w14:paraId="00D06F5B" w14:textId="4FBDD684">
            <w:pPr>
              <w:pStyle w:val="ListParagraph"/>
              <w:numPr>
                <w:ilvl w:val="0"/>
                <w:numId w:val="6"/>
              </w:numPr>
              <w:rPr>
                <w:rFonts w:ascii="Calibri" w:hAnsi="Calibri" w:cs="Calibri"/>
                <w:sz w:val="22"/>
                <w:szCs w:val="22"/>
              </w:rPr>
            </w:pPr>
            <w:r>
              <w:rPr>
                <w:rFonts w:ascii="Calibri" w:hAnsi="Calibri" w:cs="Calibri"/>
                <w:sz w:val="22"/>
                <w:szCs w:val="22"/>
              </w:rPr>
              <w:t>connected, decodable text</w:t>
            </w:r>
          </w:p>
        </w:tc>
        <w:tc>
          <w:tcPr>
            <w:tcW w:w="491" w:type="dxa"/>
            <w:shd w:val="clear" w:color="auto" w:fill="auto"/>
          </w:tcPr>
          <w:p w:rsidR="006E6E13" w:rsidP="1BCB9821" w:rsidRDefault="006E6E13" w14:paraId="574CB260" w14:textId="77777777"/>
        </w:tc>
        <w:tc>
          <w:tcPr>
            <w:tcW w:w="491" w:type="dxa"/>
            <w:shd w:val="clear" w:color="auto" w:fill="auto"/>
          </w:tcPr>
          <w:p w:rsidR="006E6E13" w:rsidP="1BCB9821" w:rsidRDefault="006E6E13" w14:paraId="3463EF2F" w14:textId="77777777"/>
        </w:tc>
        <w:tc>
          <w:tcPr>
            <w:tcW w:w="492" w:type="dxa"/>
            <w:shd w:val="clear" w:color="auto" w:fill="auto"/>
          </w:tcPr>
          <w:p w:rsidR="006E6E13" w:rsidP="1BCB9821" w:rsidRDefault="006E6E13" w14:paraId="78DBA900" w14:textId="77777777"/>
        </w:tc>
        <w:tc>
          <w:tcPr>
            <w:tcW w:w="491" w:type="dxa"/>
            <w:shd w:val="clear" w:color="auto" w:fill="auto"/>
          </w:tcPr>
          <w:p w:rsidR="006E6E13" w:rsidP="1BCB9821" w:rsidRDefault="006E6E13" w14:paraId="1DEF576B" w14:textId="77777777"/>
        </w:tc>
        <w:tc>
          <w:tcPr>
            <w:tcW w:w="492" w:type="dxa"/>
            <w:shd w:val="clear" w:color="auto" w:fill="auto"/>
          </w:tcPr>
          <w:p w:rsidR="006E6E13" w:rsidP="1BCB9821" w:rsidRDefault="006E6E13" w14:paraId="01F96570" w14:textId="77777777"/>
        </w:tc>
        <w:tc>
          <w:tcPr>
            <w:tcW w:w="491" w:type="dxa"/>
            <w:shd w:val="clear" w:color="auto" w:fill="auto"/>
          </w:tcPr>
          <w:p w:rsidR="006E6E13" w:rsidP="1BCB9821" w:rsidRDefault="006E6E13" w14:paraId="57B52AB1" w14:textId="77777777"/>
        </w:tc>
        <w:tc>
          <w:tcPr>
            <w:tcW w:w="491" w:type="dxa"/>
            <w:shd w:val="clear" w:color="auto" w:fill="auto"/>
          </w:tcPr>
          <w:p w:rsidR="006E6E13" w:rsidP="1BCB9821" w:rsidRDefault="006E6E13" w14:paraId="5C339A33" w14:textId="77777777"/>
        </w:tc>
        <w:tc>
          <w:tcPr>
            <w:tcW w:w="492" w:type="dxa"/>
            <w:shd w:val="clear" w:color="auto" w:fill="auto"/>
          </w:tcPr>
          <w:p w:rsidR="006E6E13" w:rsidP="1BCB9821" w:rsidRDefault="006E6E13" w14:paraId="42AF7576" w14:textId="77777777"/>
        </w:tc>
        <w:tc>
          <w:tcPr>
            <w:tcW w:w="491" w:type="dxa"/>
            <w:shd w:val="clear" w:color="auto" w:fill="auto"/>
          </w:tcPr>
          <w:p w:rsidR="006E6E13" w:rsidP="1BCB9821" w:rsidRDefault="006E6E13" w14:paraId="603A0F06" w14:textId="77777777"/>
        </w:tc>
        <w:tc>
          <w:tcPr>
            <w:tcW w:w="492" w:type="dxa"/>
            <w:shd w:val="clear" w:color="auto" w:fill="auto"/>
          </w:tcPr>
          <w:p w:rsidR="006E6E13" w:rsidP="1BCB9821" w:rsidRDefault="006E6E13" w14:paraId="2E5F4D3F" w14:textId="77777777"/>
        </w:tc>
        <w:tc>
          <w:tcPr>
            <w:tcW w:w="491" w:type="dxa"/>
            <w:shd w:val="clear" w:color="auto" w:fill="auto"/>
          </w:tcPr>
          <w:p w:rsidR="006E6E13" w:rsidP="1BCB9821" w:rsidRDefault="006E6E13" w14:paraId="19232B3A" w14:textId="77777777"/>
        </w:tc>
        <w:tc>
          <w:tcPr>
            <w:tcW w:w="491" w:type="dxa"/>
            <w:shd w:val="clear" w:color="auto" w:fill="auto"/>
          </w:tcPr>
          <w:p w:rsidR="006E6E13" w:rsidP="1BCB9821" w:rsidRDefault="006E6E13" w14:paraId="753E1287" w14:textId="77777777"/>
        </w:tc>
        <w:tc>
          <w:tcPr>
            <w:tcW w:w="492" w:type="dxa"/>
          </w:tcPr>
          <w:p w:rsidR="006E6E13" w:rsidP="1BCB9821" w:rsidRDefault="006E6E13" w14:paraId="6959C9AA" w14:textId="77777777"/>
        </w:tc>
        <w:tc>
          <w:tcPr>
            <w:tcW w:w="491" w:type="dxa"/>
            <w:shd w:val="clear" w:color="auto" w:fill="auto"/>
          </w:tcPr>
          <w:p w:rsidR="006E6E13" w:rsidP="1BCB9821" w:rsidRDefault="006E6E13" w14:paraId="349A6C14" w14:textId="77777777"/>
        </w:tc>
        <w:tc>
          <w:tcPr>
            <w:tcW w:w="492" w:type="dxa"/>
            <w:shd w:val="clear" w:color="auto" w:fill="auto"/>
          </w:tcPr>
          <w:p w:rsidR="006E6E13" w:rsidP="1BCB9821" w:rsidRDefault="006E6E13" w14:paraId="233115A2" w14:textId="77777777"/>
        </w:tc>
      </w:tr>
      <w:tr w:rsidR="006E6E13" w:rsidTr="7AD3A4FB" w14:paraId="1157A980" w14:textId="77777777">
        <w:trPr>
          <w:cantSplit/>
          <w:trHeight w:val="288"/>
        </w:trPr>
        <w:tc>
          <w:tcPr>
            <w:tcW w:w="7285" w:type="dxa"/>
            <w:shd w:val="clear" w:color="auto" w:fill="auto"/>
          </w:tcPr>
          <w:p w:rsidR="007C6109" w:rsidP="007C6109" w:rsidRDefault="007C6109" w14:paraId="69335417" w14:textId="712DD8E2">
            <w:pPr>
              <w:rPr>
                <w:rFonts w:ascii="Calibri" w:hAnsi="Calibri" w:cs="Calibri"/>
                <w:sz w:val="22"/>
                <w:szCs w:val="22"/>
              </w:rPr>
            </w:pPr>
            <w:r w:rsidRPr="35A237FB">
              <w:rPr>
                <w:rFonts w:ascii="Calibri" w:hAnsi="Calibri" w:cs="Calibri"/>
                <w:b/>
                <w:bCs/>
                <w:i/>
                <w:iCs/>
                <w:sz w:val="22"/>
                <w:szCs w:val="22"/>
              </w:rPr>
              <w:t>Multiple Subject and Single Subject English Candidates:</w:t>
            </w:r>
          </w:p>
          <w:p w:rsidRPr="007C6109" w:rsidR="006E6E13" w:rsidP="007C6109" w:rsidRDefault="00D6790D" w14:paraId="1CB64AFA" w14:textId="65088F9D">
            <w:pPr>
              <w:rPr>
                <w:rFonts w:ascii="Calibri" w:hAnsi="Calibri" w:cs="Calibri"/>
                <w:sz w:val="22"/>
                <w:szCs w:val="22"/>
              </w:rPr>
            </w:pPr>
            <w:r w:rsidRPr="007C6109">
              <w:rPr>
                <w:rFonts w:ascii="Calibri" w:hAnsi="Calibri" w:cs="Calibri"/>
                <w:sz w:val="22"/>
                <w:szCs w:val="22"/>
              </w:rPr>
              <w:t>P</w:t>
            </w:r>
            <w:r w:rsidRPr="007C6109" w:rsidR="009A3B00">
              <w:rPr>
                <w:rFonts w:ascii="Calibri" w:hAnsi="Calibri" w:cs="Calibri"/>
                <w:sz w:val="22"/>
                <w:szCs w:val="22"/>
              </w:rPr>
              <w:t>rovide instruction in text reading fluency that emphasizes spelling and syllable patterns, semantics, morphology, and syntax</w:t>
            </w:r>
            <w:r w:rsidRPr="007C6109">
              <w:rPr>
                <w:rFonts w:ascii="Calibri" w:hAnsi="Calibri" w:cs="Calibri"/>
                <w:sz w:val="22"/>
                <w:szCs w:val="22"/>
              </w:rPr>
              <w:t>.</w:t>
            </w:r>
          </w:p>
        </w:tc>
        <w:tc>
          <w:tcPr>
            <w:tcW w:w="491" w:type="dxa"/>
            <w:shd w:val="clear" w:color="auto" w:fill="auto"/>
          </w:tcPr>
          <w:p w:rsidR="006E6E13" w:rsidP="1BCB9821" w:rsidRDefault="006E6E13" w14:paraId="186708B4" w14:textId="77777777"/>
        </w:tc>
        <w:tc>
          <w:tcPr>
            <w:tcW w:w="491" w:type="dxa"/>
            <w:shd w:val="clear" w:color="auto" w:fill="auto"/>
          </w:tcPr>
          <w:p w:rsidR="006E6E13" w:rsidP="1BCB9821" w:rsidRDefault="006E6E13" w14:paraId="43C5977D" w14:textId="77777777"/>
        </w:tc>
        <w:tc>
          <w:tcPr>
            <w:tcW w:w="492" w:type="dxa"/>
            <w:shd w:val="clear" w:color="auto" w:fill="auto"/>
          </w:tcPr>
          <w:p w:rsidR="006E6E13" w:rsidP="1BCB9821" w:rsidRDefault="006E6E13" w14:paraId="0E5175CC" w14:textId="77777777"/>
        </w:tc>
        <w:tc>
          <w:tcPr>
            <w:tcW w:w="491" w:type="dxa"/>
            <w:shd w:val="clear" w:color="auto" w:fill="auto"/>
          </w:tcPr>
          <w:p w:rsidR="006E6E13" w:rsidP="1BCB9821" w:rsidRDefault="006E6E13" w14:paraId="6620CF5A" w14:textId="77777777"/>
        </w:tc>
        <w:tc>
          <w:tcPr>
            <w:tcW w:w="492" w:type="dxa"/>
            <w:shd w:val="clear" w:color="auto" w:fill="auto"/>
          </w:tcPr>
          <w:p w:rsidR="006E6E13" w:rsidP="1BCB9821" w:rsidRDefault="006E6E13" w14:paraId="13BF8B09" w14:textId="77777777"/>
        </w:tc>
        <w:tc>
          <w:tcPr>
            <w:tcW w:w="491" w:type="dxa"/>
            <w:shd w:val="clear" w:color="auto" w:fill="auto"/>
          </w:tcPr>
          <w:p w:rsidR="006E6E13" w:rsidP="1BCB9821" w:rsidRDefault="006E6E13" w14:paraId="36459BDB" w14:textId="77777777"/>
        </w:tc>
        <w:tc>
          <w:tcPr>
            <w:tcW w:w="491" w:type="dxa"/>
            <w:shd w:val="clear" w:color="auto" w:fill="auto"/>
          </w:tcPr>
          <w:p w:rsidR="006E6E13" w:rsidP="1BCB9821" w:rsidRDefault="006E6E13" w14:paraId="2778F441" w14:textId="77777777"/>
        </w:tc>
        <w:tc>
          <w:tcPr>
            <w:tcW w:w="492" w:type="dxa"/>
            <w:shd w:val="clear" w:color="auto" w:fill="auto"/>
          </w:tcPr>
          <w:p w:rsidR="006E6E13" w:rsidP="1BCB9821" w:rsidRDefault="006E6E13" w14:paraId="663F3754" w14:textId="77777777"/>
        </w:tc>
        <w:tc>
          <w:tcPr>
            <w:tcW w:w="491" w:type="dxa"/>
            <w:shd w:val="clear" w:color="auto" w:fill="auto"/>
          </w:tcPr>
          <w:p w:rsidR="006E6E13" w:rsidP="1BCB9821" w:rsidRDefault="006E6E13" w14:paraId="223A89ED" w14:textId="77777777"/>
        </w:tc>
        <w:tc>
          <w:tcPr>
            <w:tcW w:w="492" w:type="dxa"/>
            <w:shd w:val="clear" w:color="auto" w:fill="auto"/>
          </w:tcPr>
          <w:p w:rsidR="006E6E13" w:rsidP="1BCB9821" w:rsidRDefault="006E6E13" w14:paraId="3ACA1EF7" w14:textId="77777777"/>
        </w:tc>
        <w:tc>
          <w:tcPr>
            <w:tcW w:w="491" w:type="dxa"/>
            <w:shd w:val="clear" w:color="auto" w:fill="auto"/>
          </w:tcPr>
          <w:p w:rsidR="006E6E13" w:rsidP="1BCB9821" w:rsidRDefault="006E6E13" w14:paraId="7712C9B6" w14:textId="77777777"/>
        </w:tc>
        <w:tc>
          <w:tcPr>
            <w:tcW w:w="491" w:type="dxa"/>
            <w:shd w:val="clear" w:color="auto" w:fill="auto"/>
          </w:tcPr>
          <w:p w:rsidR="006E6E13" w:rsidP="1BCB9821" w:rsidRDefault="006E6E13" w14:paraId="26D13F1C" w14:textId="77777777"/>
        </w:tc>
        <w:tc>
          <w:tcPr>
            <w:tcW w:w="492" w:type="dxa"/>
          </w:tcPr>
          <w:p w:rsidR="006E6E13" w:rsidP="1BCB9821" w:rsidRDefault="006E6E13" w14:paraId="446ECF8B" w14:textId="77777777"/>
        </w:tc>
        <w:tc>
          <w:tcPr>
            <w:tcW w:w="491" w:type="dxa"/>
            <w:shd w:val="clear" w:color="auto" w:fill="auto"/>
          </w:tcPr>
          <w:p w:rsidR="006E6E13" w:rsidP="1BCB9821" w:rsidRDefault="006E6E13" w14:paraId="6A1CCE14" w14:textId="77777777"/>
        </w:tc>
        <w:tc>
          <w:tcPr>
            <w:tcW w:w="492" w:type="dxa"/>
            <w:shd w:val="clear" w:color="auto" w:fill="auto"/>
          </w:tcPr>
          <w:p w:rsidR="006E6E13" w:rsidP="1BCB9821" w:rsidRDefault="006E6E13" w14:paraId="6E1AB326" w14:textId="77777777"/>
        </w:tc>
      </w:tr>
      <w:tr w:rsidR="00D6790D" w:rsidTr="7AD3A4FB" w14:paraId="44700EAD" w14:textId="77777777">
        <w:trPr>
          <w:cantSplit/>
          <w:trHeight w:val="1290"/>
        </w:trPr>
        <w:tc>
          <w:tcPr>
            <w:tcW w:w="7285" w:type="dxa"/>
            <w:shd w:val="clear" w:color="auto" w:fill="auto"/>
          </w:tcPr>
          <w:p w:rsidR="00CC36E9" w:rsidP="007C6109" w:rsidRDefault="00CC36E9" w14:paraId="11A335C6" w14:textId="25E08774">
            <w:pPr>
              <w:rPr>
                <w:rFonts w:ascii="Calibri" w:hAnsi="Calibri" w:cs="Calibri"/>
                <w:sz w:val="22"/>
                <w:szCs w:val="22"/>
              </w:rPr>
            </w:pPr>
            <w:r w:rsidRPr="35A237FB">
              <w:rPr>
                <w:rFonts w:ascii="Calibri" w:hAnsi="Calibri" w:cs="Calibri"/>
                <w:b/>
                <w:bCs/>
                <w:i/>
                <w:iCs/>
                <w:sz w:val="22"/>
                <w:szCs w:val="22"/>
              </w:rPr>
              <w:t>Multiple Subject and Single Subject Candidates:</w:t>
            </w:r>
          </w:p>
          <w:p w:rsidRPr="007C6109" w:rsidR="00D6790D" w:rsidP="007C6109" w:rsidRDefault="00D6790D" w14:paraId="0C4E172B" w14:textId="3A4C0687">
            <w:pPr>
              <w:rPr>
                <w:rFonts w:ascii="Calibri" w:hAnsi="Calibri" w:cs="Calibri"/>
                <w:sz w:val="22"/>
                <w:szCs w:val="22"/>
              </w:rPr>
            </w:pPr>
            <w:r w:rsidRPr="007C6109">
              <w:rPr>
                <w:rFonts w:ascii="Calibri" w:hAnsi="Calibri" w:cs="Calibri"/>
                <w:sz w:val="22"/>
                <w:szCs w:val="22"/>
              </w:rPr>
              <w:t>Advance students’ progress in the elements of foundational skills, language, and cognitive skills that support them as they read and write increasingly complex disciplinary texts with comprehension and effective expression.</w:t>
            </w:r>
          </w:p>
        </w:tc>
        <w:tc>
          <w:tcPr>
            <w:tcW w:w="491" w:type="dxa"/>
            <w:shd w:val="clear" w:color="auto" w:fill="auto"/>
          </w:tcPr>
          <w:p w:rsidR="00D6790D" w:rsidP="1BCB9821" w:rsidRDefault="00D6790D" w14:paraId="2ADB87AB" w14:textId="77777777"/>
        </w:tc>
        <w:tc>
          <w:tcPr>
            <w:tcW w:w="491" w:type="dxa"/>
            <w:shd w:val="clear" w:color="auto" w:fill="auto"/>
          </w:tcPr>
          <w:p w:rsidR="00D6790D" w:rsidP="1BCB9821" w:rsidRDefault="00D6790D" w14:paraId="42F063B1" w14:textId="77777777"/>
        </w:tc>
        <w:tc>
          <w:tcPr>
            <w:tcW w:w="492" w:type="dxa"/>
            <w:shd w:val="clear" w:color="auto" w:fill="auto"/>
          </w:tcPr>
          <w:p w:rsidR="00D6790D" w:rsidP="1BCB9821" w:rsidRDefault="00D6790D" w14:paraId="1B2D5C76" w14:textId="77777777"/>
        </w:tc>
        <w:tc>
          <w:tcPr>
            <w:tcW w:w="491" w:type="dxa"/>
            <w:shd w:val="clear" w:color="auto" w:fill="auto"/>
          </w:tcPr>
          <w:p w:rsidR="00D6790D" w:rsidP="1BCB9821" w:rsidRDefault="00D6790D" w14:paraId="3640E892" w14:textId="77777777"/>
        </w:tc>
        <w:tc>
          <w:tcPr>
            <w:tcW w:w="492" w:type="dxa"/>
            <w:shd w:val="clear" w:color="auto" w:fill="auto"/>
          </w:tcPr>
          <w:p w:rsidR="00D6790D" w:rsidP="1BCB9821" w:rsidRDefault="00D6790D" w14:paraId="7326EA60" w14:textId="77777777"/>
        </w:tc>
        <w:tc>
          <w:tcPr>
            <w:tcW w:w="491" w:type="dxa"/>
            <w:shd w:val="clear" w:color="auto" w:fill="auto"/>
          </w:tcPr>
          <w:p w:rsidR="00D6790D" w:rsidP="1BCB9821" w:rsidRDefault="00D6790D" w14:paraId="36FA4DB3" w14:textId="77777777"/>
        </w:tc>
        <w:tc>
          <w:tcPr>
            <w:tcW w:w="491" w:type="dxa"/>
            <w:shd w:val="clear" w:color="auto" w:fill="auto"/>
          </w:tcPr>
          <w:p w:rsidR="00D6790D" w:rsidP="1BCB9821" w:rsidRDefault="00D6790D" w14:paraId="3B83AA5D" w14:textId="77777777"/>
        </w:tc>
        <w:tc>
          <w:tcPr>
            <w:tcW w:w="492" w:type="dxa"/>
            <w:shd w:val="clear" w:color="auto" w:fill="auto"/>
          </w:tcPr>
          <w:p w:rsidR="00D6790D" w:rsidP="1BCB9821" w:rsidRDefault="00D6790D" w14:paraId="452B7F90" w14:textId="77777777"/>
        </w:tc>
        <w:tc>
          <w:tcPr>
            <w:tcW w:w="491" w:type="dxa"/>
            <w:shd w:val="clear" w:color="auto" w:fill="auto"/>
          </w:tcPr>
          <w:p w:rsidR="00D6790D" w:rsidP="1BCB9821" w:rsidRDefault="00D6790D" w14:paraId="30C97F9F" w14:textId="77777777"/>
        </w:tc>
        <w:tc>
          <w:tcPr>
            <w:tcW w:w="492" w:type="dxa"/>
            <w:shd w:val="clear" w:color="auto" w:fill="auto"/>
          </w:tcPr>
          <w:p w:rsidR="00D6790D" w:rsidP="1BCB9821" w:rsidRDefault="00D6790D" w14:paraId="3D31B51A" w14:textId="77777777"/>
        </w:tc>
        <w:tc>
          <w:tcPr>
            <w:tcW w:w="491" w:type="dxa"/>
            <w:shd w:val="clear" w:color="auto" w:fill="auto"/>
          </w:tcPr>
          <w:p w:rsidR="00D6790D" w:rsidP="1BCB9821" w:rsidRDefault="00D6790D" w14:paraId="36FD8515" w14:textId="77777777"/>
        </w:tc>
        <w:tc>
          <w:tcPr>
            <w:tcW w:w="491" w:type="dxa"/>
            <w:shd w:val="clear" w:color="auto" w:fill="auto"/>
          </w:tcPr>
          <w:p w:rsidR="00D6790D" w:rsidP="1BCB9821" w:rsidRDefault="00D6790D" w14:paraId="36E739EA" w14:textId="77777777"/>
        </w:tc>
        <w:tc>
          <w:tcPr>
            <w:tcW w:w="492" w:type="dxa"/>
          </w:tcPr>
          <w:p w:rsidR="00D6790D" w:rsidP="1BCB9821" w:rsidRDefault="00D6790D" w14:paraId="5FA5A431" w14:textId="77777777"/>
        </w:tc>
        <w:tc>
          <w:tcPr>
            <w:tcW w:w="491" w:type="dxa"/>
            <w:shd w:val="clear" w:color="auto" w:fill="auto"/>
          </w:tcPr>
          <w:p w:rsidR="00D6790D" w:rsidP="1BCB9821" w:rsidRDefault="00D6790D" w14:paraId="7098D200" w14:textId="77777777"/>
        </w:tc>
        <w:tc>
          <w:tcPr>
            <w:tcW w:w="492" w:type="dxa"/>
            <w:shd w:val="clear" w:color="auto" w:fill="auto"/>
          </w:tcPr>
          <w:p w:rsidR="00D6790D" w:rsidP="1BCB9821" w:rsidRDefault="00D6790D" w14:paraId="31BD40EA" w14:textId="77777777"/>
        </w:tc>
      </w:tr>
      <w:tr w:rsidRPr="002162DC" w:rsidR="007E0C48" w:rsidTr="7AD3A4FB" w14:paraId="6C901526" w14:textId="77777777">
        <w:trPr>
          <w:cantSplit/>
          <w:trHeight w:val="288"/>
        </w:trPr>
        <w:tc>
          <w:tcPr>
            <w:tcW w:w="7285" w:type="dxa"/>
            <w:shd w:val="clear" w:color="auto" w:fill="auto"/>
          </w:tcPr>
          <w:p w:rsidRPr="00F330C5" w:rsidR="007E0C48" w:rsidP="35A237FB" w:rsidRDefault="00F330C5" w14:paraId="0152BD4E" w14:textId="30573151">
            <w:pPr>
              <w:ind w:left="360"/>
              <w:rPr>
                <w:rFonts w:ascii="Calibri" w:hAnsi="Calibri" w:cs="Calibri"/>
                <w:sz w:val="22"/>
                <w:szCs w:val="22"/>
              </w:rPr>
            </w:pPr>
            <w:r w:rsidRPr="35A237FB">
              <w:rPr>
                <w:rFonts w:ascii="Calibri" w:hAnsi="Calibri" w:cs="Calibri"/>
                <w:i/>
                <w:iCs/>
                <w:sz w:val="22"/>
                <w:szCs w:val="22"/>
              </w:rPr>
              <w:t>7.6</w:t>
            </w:r>
            <w:r w:rsidRPr="35A237FB">
              <w:rPr>
                <w:rFonts w:ascii="Calibri" w:hAnsi="Calibri" w:cs="Calibri"/>
                <w:sz w:val="22"/>
                <w:szCs w:val="22"/>
              </w:rPr>
              <w:t xml:space="preserve"> </w:t>
            </w:r>
            <w:r w:rsidRPr="35A237FB">
              <w:rPr>
                <w:rFonts w:ascii="Calibri" w:hAnsi="Calibri" w:cs="Calibri"/>
                <w:b/>
                <w:bCs/>
                <w:sz w:val="22"/>
                <w:szCs w:val="22"/>
              </w:rPr>
              <w:t xml:space="preserve">Meaning Making. </w:t>
            </w:r>
            <w:r w:rsidRPr="35A237FB" w:rsidR="59E4C018">
              <w:rPr>
                <w:rFonts w:ascii="Calibri" w:hAnsi="Calibri" w:eastAsia="Calibri" w:cs="Calibri"/>
                <w:color w:val="000000" w:themeColor="text1"/>
                <w:sz w:val="22"/>
                <w:szCs w:val="22"/>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r w:rsidRPr="35A237FB" w:rsidR="009B4251">
              <w:rPr>
                <w:rFonts w:ascii="Calibri" w:hAnsi="Calibri" w:cs="Calibri"/>
                <w:sz w:val="22"/>
                <w:szCs w:val="22"/>
              </w:rPr>
              <w:t>.</w:t>
            </w:r>
          </w:p>
        </w:tc>
        <w:tc>
          <w:tcPr>
            <w:tcW w:w="491" w:type="dxa"/>
            <w:shd w:val="clear" w:color="auto" w:fill="auto"/>
          </w:tcPr>
          <w:p w:rsidR="007E0C48" w:rsidP="000D514A" w:rsidRDefault="007E0C48" w14:paraId="5E34F9A1" w14:textId="77777777"/>
        </w:tc>
        <w:tc>
          <w:tcPr>
            <w:tcW w:w="491" w:type="dxa"/>
            <w:shd w:val="clear" w:color="auto" w:fill="auto"/>
          </w:tcPr>
          <w:p w:rsidR="007E0C48" w:rsidP="000D514A" w:rsidRDefault="007E0C48" w14:paraId="31597A58" w14:textId="77777777"/>
        </w:tc>
        <w:tc>
          <w:tcPr>
            <w:tcW w:w="492" w:type="dxa"/>
            <w:shd w:val="clear" w:color="auto" w:fill="auto"/>
          </w:tcPr>
          <w:p w:rsidR="007E0C48" w:rsidP="000D514A" w:rsidRDefault="007E0C48" w14:paraId="50B753A4" w14:textId="77777777"/>
        </w:tc>
        <w:tc>
          <w:tcPr>
            <w:tcW w:w="491" w:type="dxa"/>
            <w:shd w:val="clear" w:color="auto" w:fill="auto"/>
          </w:tcPr>
          <w:p w:rsidR="007E0C48" w:rsidP="000D514A" w:rsidRDefault="007E0C48" w14:paraId="241093F8" w14:textId="77777777"/>
        </w:tc>
        <w:tc>
          <w:tcPr>
            <w:tcW w:w="492" w:type="dxa"/>
            <w:shd w:val="clear" w:color="auto" w:fill="auto"/>
          </w:tcPr>
          <w:p w:rsidR="007E0C48" w:rsidP="000D514A" w:rsidRDefault="007E0C48" w14:paraId="2B095F52" w14:textId="77777777"/>
        </w:tc>
        <w:tc>
          <w:tcPr>
            <w:tcW w:w="491" w:type="dxa"/>
            <w:shd w:val="clear" w:color="auto" w:fill="auto"/>
          </w:tcPr>
          <w:p w:rsidR="007E0C48" w:rsidP="000D514A" w:rsidRDefault="007E0C48" w14:paraId="219A988B" w14:textId="77777777"/>
        </w:tc>
        <w:tc>
          <w:tcPr>
            <w:tcW w:w="491" w:type="dxa"/>
            <w:shd w:val="clear" w:color="auto" w:fill="auto"/>
          </w:tcPr>
          <w:p w:rsidR="007E0C48" w:rsidP="000D514A" w:rsidRDefault="007E0C48" w14:paraId="42DAD879" w14:textId="77777777"/>
        </w:tc>
        <w:tc>
          <w:tcPr>
            <w:tcW w:w="492" w:type="dxa"/>
            <w:shd w:val="clear" w:color="auto" w:fill="auto"/>
          </w:tcPr>
          <w:p w:rsidR="007E0C48" w:rsidP="000D514A" w:rsidRDefault="007E0C48" w14:paraId="60AF7AD6" w14:textId="77777777"/>
        </w:tc>
        <w:tc>
          <w:tcPr>
            <w:tcW w:w="491" w:type="dxa"/>
            <w:shd w:val="clear" w:color="auto" w:fill="auto"/>
          </w:tcPr>
          <w:p w:rsidR="007E0C48" w:rsidP="000D514A" w:rsidRDefault="007E0C48" w14:paraId="47085EA0" w14:textId="77777777"/>
        </w:tc>
        <w:tc>
          <w:tcPr>
            <w:tcW w:w="492" w:type="dxa"/>
            <w:shd w:val="clear" w:color="auto" w:fill="auto"/>
          </w:tcPr>
          <w:p w:rsidR="007E0C48" w:rsidP="000D514A" w:rsidRDefault="007E0C48" w14:paraId="2722F5C5" w14:textId="77777777"/>
        </w:tc>
        <w:tc>
          <w:tcPr>
            <w:tcW w:w="491" w:type="dxa"/>
            <w:shd w:val="clear" w:color="auto" w:fill="auto"/>
          </w:tcPr>
          <w:p w:rsidR="007E0C48" w:rsidP="000D514A" w:rsidRDefault="007E0C48" w14:paraId="033B51A6" w14:textId="77777777"/>
        </w:tc>
        <w:tc>
          <w:tcPr>
            <w:tcW w:w="491" w:type="dxa"/>
            <w:shd w:val="clear" w:color="auto" w:fill="auto"/>
          </w:tcPr>
          <w:p w:rsidR="007E0C48" w:rsidP="000D514A" w:rsidRDefault="007E0C48" w14:paraId="15B800EF" w14:textId="77777777"/>
        </w:tc>
        <w:tc>
          <w:tcPr>
            <w:tcW w:w="492" w:type="dxa"/>
          </w:tcPr>
          <w:p w:rsidR="007E0C48" w:rsidP="000D514A" w:rsidRDefault="007E0C48" w14:paraId="4F088A12" w14:textId="77777777"/>
        </w:tc>
        <w:tc>
          <w:tcPr>
            <w:tcW w:w="491" w:type="dxa"/>
            <w:shd w:val="clear" w:color="auto" w:fill="auto"/>
          </w:tcPr>
          <w:p w:rsidR="007E0C48" w:rsidP="000D514A" w:rsidRDefault="007E0C48" w14:paraId="15A5BCB1" w14:textId="77777777"/>
        </w:tc>
        <w:tc>
          <w:tcPr>
            <w:tcW w:w="492" w:type="dxa"/>
            <w:shd w:val="clear" w:color="auto" w:fill="auto"/>
          </w:tcPr>
          <w:p w:rsidR="007E0C48" w:rsidP="000D514A" w:rsidRDefault="007E0C48" w14:paraId="12449836" w14:textId="77777777"/>
        </w:tc>
      </w:tr>
      <w:tr w:rsidRPr="002162DC" w:rsidR="005B4D54" w:rsidTr="7AD3A4FB" w14:paraId="72782709" w14:textId="77777777">
        <w:trPr>
          <w:cantSplit/>
          <w:trHeight w:val="288"/>
        </w:trPr>
        <w:tc>
          <w:tcPr>
            <w:tcW w:w="7285" w:type="dxa"/>
            <w:shd w:val="clear" w:color="auto" w:fill="auto"/>
          </w:tcPr>
          <w:p w:rsidRPr="007B7907" w:rsidR="005B4D54" w:rsidP="35A237FB" w:rsidRDefault="007B7907" w14:paraId="5EF47C7B" w14:textId="01EE367E">
            <w:pPr>
              <w:ind w:left="360"/>
              <w:rPr>
                <w:rFonts w:ascii="Calibri" w:hAnsi="Calibri" w:cs="Calibri"/>
                <w:sz w:val="22"/>
                <w:szCs w:val="22"/>
              </w:rPr>
            </w:pPr>
            <w:r w:rsidRPr="35A237FB">
              <w:rPr>
                <w:rFonts w:ascii="Calibri" w:hAnsi="Calibri" w:cs="Calibri"/>
                <w:i/>
                <w:iCs/>
                <w:sz w:val="22"/>
                <w:szCs w:val="22"/>
              </w:rPr>
              <w:t xml:space="preserve">7.7 </w:t>
            </w:r>
            <w:r w:rsidRPr="35A237FB">
              <w:rPr>
                <w:rFonts w:ascii="Calibri" w:hAnsi="Calibri" w:cs="Calibri"/>
                <w:b/>
                <w:bCs/>
                <w:sz w:val="22"/>
                <w:szCs w:val="22"/>
              </w:rPr>
              <w:t>Language Development</w:t>
            </w:r>
            <w:r w:rsidRPr="35A237FB">
              <w:rPr>
                <w:rFonts w:ascii="Calibri" w:hAnsi="Calibri" w:cs="Calibri"/>
                <w:sz w:val="22"/>
                <w:szCs w:val="22"/>
              </w:rPr>
              <w:t xml:space="preserve">. </w:t>
            </w:r>
            <w:r w:rsidRPr="35A237FB" w:rsidR="05DA1440">
              <w:rPr>
                <w:rFonts w:ascii="Calibri" w:hAnsi="Calibri" w:eastAsia="Calibri" w:cs="Calibri"/>
                <w:color w:val="000000" w:themeColor="text1"/>
                <w:sz w:val="22"/>
                <w:szCs w:val="22"/>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r w:rsidRPr="35A237FB" w:rsidR="00A46496">
              <w:rPr>
                <w:rFonts w:ascii="Calibri" w:hAnsi="Calibri" w:cs="Calibri"/>
                <w:sz w:val="22"/>
                <w:szCs w:val="22"/>
              </w:rPr>
              <w:t>.</w:t>
            </w:r>
          </w:p>
        </w:tc>
        <w:tc>
          <w:tcPr>
            <w:tcW w:w="491" w:type="dxa"/>
            <w:shd w:val="clear" w:color="auto" w:fill="auto"/>
          </w:tcPr>
          <w:p w:rsidR="005B4D54" w:rsidP="000D514A" w:rsidRDefault="005B4D54" w14:paraId="64585E30" w14:textId="77777777"/>
        </w:tc>
        <w:tc>
          <w:tcPr>
            <w:tcW w:w="491" w:type="dxa"/>
            <w:shd w:val="clear" w:color="auto" w:fill="auto"/>
          </w:tcPr>
          <w:p w:rsidR="005B4D54" w:rsidP="000D514A" w:rsidRDefault="005B4D54" w14:paraId="2D2239AC" w14:textId="77777777"/>
        </w:tc>
        <w:tc>
          <w:tcPr>
            <w:tcW w:w="492" w:type="dxa"/>
            <w:shd w:val="clear" w:color="auto" w:fill="auto"/>
          </w:tcPr>
          <w:p w:rsidR="005B4D54" w:rsidP="000D514A" w:rsidRDefault="005B4D54" w14:paraId="150B33FC" w14:textId="77777777"/>
        </w:tc>
        <w:tc>
          <w:tcPr>
            <w:tcW w:w="491" w:type="dxa"/>
            <w:shd w:val="clear" w:color="auto" w:fill="auto"/>
          </w:tcPr>
          <w:p w:rsidR="005B4D54" w:rsidP="000D514A" w:rsidRDefault="005B4D54" w14:paraId="69D5FC5F" w14:textId="77777777"/>
        </w:tc>
        <w:tc>
          <w:tcPr>
            <w:tcW w:w="492" w:type="dxa"/>
            <w:shd w:val="clear" w:color="auto" w:fill="auto"/>
          </w:tcPr>
          <w:p w:rsidR="005B4D54" w:rsidP="000D514A" w:rsidRDefault="005B4D54" w14:paraId="513FC0B2" w14:textId="77777777"/>
        </w:tc>
        <w:tc>
          <w:tcPr>
            <w:tcW w:w="491" w:type="dxa"/>
            <w:shd w:val="clear" w:color="auto" w:fill="auto"/>
          </w:tcPr>
          <w:p w:rsidR="005B4D54" w:rsidP="000D514A" w:rsidRDefault="005B4D54" w14:paraId="15D053FE" w14:textId="77777777"/>
        </w:tc>
        <w:tc>
          <w:tcPr>
            <w:tcW w:w="491" w:type="dxa"/>
            <w:shd w:val="clear" w:color="auto" w:fill="auto"/>
          </w:tcPr>
          <w:p w:rsidR="005B4D54" w:rsidP="000D514A" w:rsidRDefault="005B4D54" w14:paraId="7432FD41" w14:textId="77777777"/>
        </w:tc>
        <w:tc>
          <w:tcPr>
            <w:tcW w:w="492" w:type="dxa"/>
            <w:shd w:val="clear" w:color="auto" w:fill="auto"/>
          </w:tcPr>
          <w:p w:rsidR="005B4D54" w:rsidP="000D514A" w:rsidRDefault="005B4D54" w14:paraId="632A997A" w14:textId="77777777"/>
        </w:tc>
        <w:tc>
          <w:tcPr>
            <w:tcW w:w="491" w:type="dxa"/>
            <w:shd w:val="clear" w:color="auto" w:fill="auto"/>
          </w:tcPr>
          <w:p w:rsidR="005B4D54" w:rsidP="000D514A" w:rsidRDefault="005B4D54" w14:paraId="744EC8B1" w14:textId="77777777"/>
        </w:tc>
        <w:tc>
          <w:tcPr>
            <w:tcW w:w="492" w:type="dxa"/>
            <w:shd w:val="clear" w:color="auto" w:fill="auto"/>
          </w:tcPr>
          <w:p w:rsidR="005B4D54" w:rsidP="000D514A" w:rsidRDefault="005B4D54" w14:paraId="0D76134F" w14:textId="77777777"/>
        </w:tc>
        <w:tc>
          <w:tcPr>
            <w:tcW w:w="491" w:type="dxa"/>
            <w:shd w:val="clear" w:color="auto" w:fill="auto"/>
          </w:tcPr>
          <w:p w:rsidR="005B4D54" w:rsidP="000D514A" w:rsidRDefault="005B4D54" w14:paraId="05CF6B7C" w14:textId="77777777"/>
        </w:tc>
        <w:tc>
          <w:tcPr>
            <w:tcW w:w="491" w:type="dxa"/>
            <w:shd w:val="clear" w:color="auto" w:fill="auto"/>
          </w:tcPr>
          <w:p w:rsidR="005B4D54" w:rsidP="000D514A" w:rsidRDefault="005B4D54" w14:paraId="015B26DA" w14:textId="77777777"/>
        </w:tc>
        <w:tc>
          <w:tcPr>
            <w:tcW w:w="492" w:type="dxa"/>
          </w:tcPr>
          <w:p w:rsidR="005B4D54" w:rsidP="000D514A" w:rsidRDefault="005B4D54" w14:paraId="20EE3285" w14:textId="77777777"/>
        </w:tc>
        <w:tc>
          <w:tcPr>
            <w:tcW w:w="491" w:type="dxa"/>
            <w:shd w:val="clear" w:color="auto" w:fill="auto"/>
          </w:tcPr>
          <w:p w:rsidR="005B4D54" w:rsidP="000D514A" w:rsidRDefault="005B4D54" w14:paraId="6D14CA11" w14:textId="77777777"/>
        </w:tc>
        <w:tc>
          <w:tcPr>
            <w:tcW w:w="492" w:type="dxa"/>
            <w:shd w:val="clear" w:color="auto" w:fill="auto"/>
          </w:tcPr>
          <w:p w:rsidR="005B4D54" w:rsidP="000D514A" w:rsidRDefault="005B4D54" w14:paraId="5198EAE5" w14:textId="77777777"/>
        </w:tc>
      </w:tr>
      <w:tr w:rsidRPr="002162DC" w:rsidR="007E0C48" w:rsidTr="7AD3A4FB" w14:paraId="4769F6A7" w14:textId="77777777">
        <w:trPr>
          <w:cantSplit/>
          <w:trHeight w:val="288"/>
        </w:trPr>
        <w:tc>
          <w:tcPr>
            <w:tcW w:w="7285" w:type="dxa"/>
            <w:shd w:val="clear" w:color="auto" w:fill="auto"/>
          </w:tcPr>
          <w:p w:rsidRPr="00A46496" w:rsidR="007E0C48" w:rsidP="35A237FB" w:rsidRDefault="00A46496" w14:paraId="778025CE" w14:textId="31FC1D0A">
            <w:pPr>
              <w:ind w:left="360"/>
              <w:rPr>
                <w:rFonts w:ascii="Calibri" w:hAnsi="Calibri" w:cs="Calibri"/>
                <w:sz w:val="22"/>
                <w:szCs w:val="22"/>
              </w:rPr>
            </w:pPr>
            <w:r w:rsidRPr="35A237FB">
              <w:rPr>
                <w:rFonts w:ascii="Calibri" w:hAnsi="Calibri" w:cs="Calibri"/>
                <w:sz w:val="22"/>
                <w:szCs w:val="22"/>
              </w:rPr>
              <w:t xml:space="preserve">7.8 </w:t>
            </w:r>
            <w:r w:rsidRPr="35A237FB">
              <w:rPr>
                <w:rFonts w:ascii="Calibri" w:hAnsi="Calibri" w:cs="Calibri"/>
                <w:b/>
                <w:bCs/>
                <w:sz w:val="22"/>
                <w:szCs w:val="22"/>
              </w:rPr>
              <w:t xml:space="preserve">Effective Expression. </w:t>
            </w:r>
            <w:r w:rsidRPr="35A237FB" w:rsidR="7175817E">
              <w:rPr>
                <w:rFonts w:ascii="Calibri" w:hAnsi="Calibri" w:eastAsia="Calibri" w:cs="Calibri"/>
                <w:color w:val="000000" w:themeColor="text1"/>
                <w:sz w:val="22"/>
                <w:szCs w:val="22"/>
              </w:rPr>
              <w:t>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r w:rsidRPr="35A237FB" w:rsidR="00A2659B">
              <w:rPr>
                <w:rFonts w:ascii="Calibri" w:hAnsi="Calibri" w:cs="Calibri"/>
                <w:sz w:val="22"/>
                <w:szCs w:val="22"/>
              </w:rPr>
              <w:t>.</w:t>
            </w:r>
          </w:p>
        </w:tc>
        <w:tc>
          <w:tcPr>
            <w:tcW w:w="491" w:type="dxa"/>
            <w:shd w:val="clear" w:color="auto" w:fill="auto"/>
          </w:tcPr>
          <w:p w:rsidR="007E0C48" w:rsidP="000D514A" w:rsidRDefault="007E0C48" w14:paraId="0A374B9F" w14:textId="77777777"/>
        </w:tc>
        <w:tc>
          <w:tcPr>
            <w:tcW w:w="491" w:type="dxa"/>
            <w:shd w:val="clear" w:color="auto" w:fill="auto"/>
          </w:tcPr>
          <w:p w:rsidR="007E0C48" w:rsidP="000D514A" w:rsidRDefault="007E0C48" w14:paraId="065CC8F0" w14:textId="77777777"/>
        </w:tc>
        <w:tc>
          <w:tcPr>
            <w:tcW w:w="492" w:type="dxa"/>
            <w:shd w:val="clear" w:color="auto" w:fill="auto"/>
          </w:tcPr>
          <w:p w:rsidR="007E0C48" w:rsidP="000D514A" w:rsidRDefault="007E0C48" w14:paraId="30955F2D" w14:textId="77777777"/>
        </w:tc>
        <w:tc>
          <w:tcPr>
            <w:tcW w:w="491" w:type="dxa"/>
            <w:shd w:val="clear" w:color="auto" w:fill="auto"/>
          </w:tcPr>
          <w:p w:rsidR="007E0C48" w:rsidP="000D514A" w:rsidRDefault="007E0C48" w14:paraId="6D711FD4" w14:textId="77777777"/>
        </w:tc>
        <w:tc>
          <w:tcPr>
            <w:tcW w:w="492" w:type="dxa"/>
            <w:shd w:val="clear" w:color="auto" w:fill="auto"/>
          </w:tcPr>
          <w:p w:rsidR="007E0C48" w:rsidP="000D514A" w:rsidRDefault="007E0C48" w14:paraId="27DF0A18" w14:textId="77777777"/>
        </w:tc>
        <w:tc>
          <w:tcPr>
            <w:tcW w:w="491" w:type="dxa"/>
            <w:shd w:val="clear" w:color="auto" w:fill="auto"/>
          </w:tcPr>
          <w:p w:rsidR="007E0C48" w:rsidP="000D514A" w:rsidRDefault="007E0C48" w14:paraId="3292FAC9" w14:textId="77777777"/>
        </w:tc>
        <w:tc>
          <w:tcPr>
            <w:tcW w:w="491" w:type="dxa"/>
            <w:shd w:val="clear" w:color="auto" w:fill="auto"/>
          </w:tcPr>
          <w:p w:rsidR="007E0C48" w:rsidP="000D514A" w:rsidRDefault="007E0C48" w14:paraId="4BABB01C" w14:textId="77777777"/>
        </w:tc>
        <w:tc>
          <w:tcPr>
            <w:tcW w:w="492" w:type="dxa"/>
            <w:shd w:val="clear" w:color="auto" w:fill="auto"/>
          </w:tcPr>
          <w:p w:rsidR="007E0C48" w:rsidP="000D514A" w:rsidRDefault="007E0C48" w14:paraId="148FF9C4" w14:textId="77777777"/>
        </w:tc>
        <w:tc>
          <w:tcPr>
            <w:tcW w:w="491" w:type="dxa"/>
            <w:shd w:val="clear" w:color="auto" w:fill="auto"/>
          </w:tcPr>
          <w:p w:rsidR="007E0C48" w:rsidP="000D514A" w:rsidRDefault="007E0C48" w14:paraId="726D94A4" w14:textId="77777777"/>
        </w:tc>
        <w:tc>
          <w:tcPr>
            <w:tcW w:w="492" w:type="dxa"/>
            <w:shd w:val="clear" w:color="auto" w:fill="auto"/>
          </w:tcPr>
          <w:p w:rsidR="007E0C48" w:rsidP="000D514A" w:rsidRDefault="007E0C48" w14:paraId="70EC3982" w14:textId="77777777"/>
        </w:tc>
        <w:tc>
          <w:tcPr>
            <w:tcW w:w="491" w:type="dxa"/>
            <w:shd w:val="clear" w:color="auto" w:fill="auto"/>
          </w:tcPr>
          <w:p w:rsidR="007E0C48" w:rsidP="000D514A" w:rsidRDefault="007E0C48" w14:paraId="316719A7" w14:textId="77777777"/>
        </w:tc>
        <w:tc>
          <w:tcPr>
            <w:tcW w:w="491" w:type="dxa"/>
            <w:shd w:val="clear" w:color="auto" w:fill="auto"/>
          </w:tcPr>
          <w:p w:rsidR="007E0C48" w:rsidP="000D514A" w:rsidRDefault="007E0C48" w14:paraId="5B4FE505" w14:textId="77777777"/>
        </w:tc>
        <w:tc>
          <w:tcPr>
            <w:tcW w:w="492" w:type="dxa"/>
          </w:tcPr>
          <w:p w:rsidR="007E0C48" w:rsidP="000D514A" w:rsidRDefault="007E0C48" w14:paraId="2311EA5A" w14:textId="77777777"/>
        </w:tc>
        <w:tc>
          <w:tcPr>
            <w:tcW w:w="491" w:type="dxa"/>
            <w:shd w:val="clear" w:color="auto" w:fill="auto"/>
          </w:tcPr>
          <w:p w:rsidR="007E0C48" w:rsidP="000D514A" w:rsidRDefault="007E0C48" w14:paraId="01584A01" w14:textId="77777777"/>
        </w:tc>
        <w:tc>
          <w:tcPr>
            <w:tcW w:w="492" w:type="dxa"/>
            <w:shd w:val="clear" w:color="auto" w:fill="auto"/>
          </w:tcPr>
          <w:p w:rsidR="007E0C48" w:rsidP="000D514A" w:rsidRDefault="007E0C48" w14:paraId="331BAA88" w14:textId="77777777"/>
        </w:tc>
      </w:tr>
      <w:tr w:rsidRPr="002162DC" w:rsidR="005B4D54" w:rsidTr="7AD3A4FB" w14:paraId="234CAA1C" w14:textId="77777777">
        <w:trPr>
          <w:cantSplit/>
          <w:trHeight w:val="288"/>
        </w:trPr>
        <w:tc>
          <w:tcPr>
            <w:tcW w:w="7285" w:type="dxa"/>
            <w:shd w:val="clear" w:color="auto" w:fill="auto"/>
          </w:tcPr>
          <w:p w:rsidRPr="00B51CC5" w:rsidR="00B51CC5" w:rsidP="00317E30" w:rsidRDefault="00661440" w14:paraId="11329569" w14:textId="44B7DAE6">
            <w:pPr>
              <w:ind w:left="360"/>
              <w:rPr>
                <w:rFonts w:ascii="Calibri" w:hAnsi="Calibri" w:cs="Calibri"/>
                <w:sz w:val="22"/>
                <w:szCs w:val="22"/>
              </w:rPr>
            </w:pPr>
            <w:r w:rsidRPr="35A237FB">
              <w:rPr>
                <w:rFonts w:ascii="Calibri" w:hAnsi="Calibri" w:cs="Calibri"/>
                <w:i/>
                <w:iCs/>
                <w:sz w:val="22"/>
                <w:szCs w:val="22"/>
              </w:rPr>
              <w:t>7.9</w:t>
            </w:r>
            <w:r w:rsidRPr="35A237FB" w:rsidR="007D16CF">
              <w:rPr>
                <w:rFonts w:ascii="Calibri" w:hAnsi="Calibri" w:cs="Calibri"/>
                <w:b/>
                <w:bCs/>
                <w:sz w:val="22"/>
                <w:szCs w:val="22"/>
              </w:rPr>
              <w:t xml:space="preserve"> </w:t>
            </w:r>
            <w:r w:rsidRPr="35A237FB" w:rsidR="00A2659B">
              <w:rPr>
                <w:rFonts w:ascii="Calibri" w:hAnsi="Calibri" w:cs="Calibri"/>
                <w:b/>
                <w:bCs/>
                <w:sz w:val="22"/>
                <w:szCs w:val="22"/>
              </w:rPr>
              <w:t xml:space="preserve">Content Knowledge. </w:t>
            </w:r>
            <w:r w:rsidRPr="35A237FB" w:rsidR="77DC17E2">
              <w:rPr>
                <w:rFonts w:ascii="Calibri" w:hAnsi="Calibri" w:eastAsia="Calibri" w:cs="Calibri"/>
                <w:color w:val="000000" w:themeColor="text1"/>
                <w:sz w:val="22"/>
                <w:szCs w:val="22"/>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Pr="35A237FB" w:rsidR="00560223">
              <w:rPr>
                <w:rFonts w:ascii="Calibri" w:hAnsi="Calibri" w:cs="Calibri"/>
                <w:sz w:val="22"/>
                <w:szCs w:val="22"/>
              </w:rPr>
              <w:t>.</w:t>
            </w:r>
            <w:r w:rsidRPr="35A237FB" w:rsidR="000C8EDD">
              <w:rPr>
                <w:rFonts w:ascii="Calibri" w:hAnsi="Calibri" w:cs="Calibri"/>
                <w:sz w:val="22"/>
                <w:szCs w:val="22"/>
              </w:rPr>
              <w:t xml:space="preserve"> </w:t>
            </w:r>
          </w:p>
        </w:tc>
        <w:tc>
          <w:tcPr>
            <w:tcW w:w="491" w:type="dxa"/>
            <w:shd w:val="clear" w:color="auto" w:fill="auto"/>
          </w:tcPr>
          <w:p w:rsidR="005B4D54" w:rsidP="000D514A" w:rsidRDefault="005B4D54" w14:paraId="5C9A8860" w14:textId="77777777"/>
        </w:tc>
        <w:tc>
          <w:tcPr>
            <w:tcW w:w="491" w:type="dxa"/>
            <w:shd w:val="clear" w:color="auto" w:fill="auto"/>
          </w:tcPr>
          <w:p w:rsidR="005B4D54" w:rsidP="000D514A" w:rsidRDefault="005B4D54" w14:paraId="2F6EC3A9" w14:textId="77777777"/>
        </w:tc>
        <w:tc>
          <w:tcPr>
            <w:tcW w:w="492" w:type="dxa"/>
            <w:shd w:val="clear" w:color="auto" w:fill="auto"/>
          </w:tcPr>
          <w:p w:rsidR="005B4D54" w:rsidP="000D514A" w:rsidRDefault="005B4D54" w14:paraId="4754FCBE" w14:textId="77777777"/>
        </w:tc>
        <w:tc>
          <w:tcPr>
            <w:tcW w:w="491" w:type="dxa"/>
            <w:shd w:val="clear" w:color="auto" w:fill="auto"/>
          </w:tcPr>
          <w:p w:rsidR="005B4D54" w:rsidP="000D514A" w:rsidRDefault="005B4D54" w14:paraId="2270D067" w14:textId="77777777"/>
        </w:tc>
        <w:tc>
          <w:tcPr>
            <w:tcW w:w="492" w:type="dxa"/>
            <w:shd w:val="clear" w:color="auto" w:fill="auto"/>
          </w:tcPr>
          <w:p w:rsidR="005B4D54" w:rsidP="000D514A" w:rsidRDefault="005B4D54" w14:paraId="5CF7CEEA" w14:textId="77777777"/>
        </w:tc>
        <w:tc>
          <w:tcPr>
            <w:tcW w:w="491" w:type="dxa"/>
            <w:shd w:val="clear" w:color="auto" w:fill="auto"/>
          </w:tcPr>
          <w:p w:rsidR="005B4D54" w:rsidP="000D514A" w:rsidRDefault="005B4D54" w14:paraId="29C9DC7F" w14:textId="77777777"/>
        </w:tc>
        <w:tc>
          <w:tcPr>
            <w:tcW w:w="491" w:type="dxa"/>
            <w:shd w:val="clear" w:color="auto" w:fill="auto"/>
          </w:tcPr>
          <w:p w:rsidR="005B4D54" w:rsidP="000D514A" w:rsidRDefault="005B4D54" w14:paraId="401CC6C8" w14:textId="77777777"/>
        </w:tc>
        <w:tc>
          <w:tcPr>
            <w:tcW w:w="492" w:type="dxa"/>
            <w:shd w:val="clear" w:color="auto" w:fill="auto"/>
          </w:tcPr>
          <w:p w:rsidR="005B4D54" w:rsidP="000D514A" w:rsidRDefault="005B4D54" w14:paraId="2B02CDE9" w14:textId="77777777"/>
        </w:tc>
        <w:tc>
          <w:tcPr>
            <w:tcW w:w="491" w:type="dxa"/>
            <w:shd w:val="clear" w:color="auto" w:fill="auto"/>
          </w:tcPr>
          <w:p w:rsidR="005B4D54" w:rsidP="000D514A" w:rsidRDefault="005B4D54" w14:paraId="25A222A9" w14:textId="77777777"/>
        </w:tc>
        <w:tc>
          <w:tcPr>
            <w:tcW w:w="492" w:type="dxa"/>
            <w:shd w:val="clear" w:color="auto" w:fill="auto"/>
          </w:tcPr>
          <w:p w:rsidR="005B4D54" w:rsidP="000D514A" w:rsidRDefault="005B4D54" w14:paraId="58187E04" w14:textId="77777777"/>
        </w:tc>
        <w:tc>
          <w:tcPr>
            <w:tcW w:w="491" w:type="dxa"/>
            <w:shd w:val="clear" w:color="auto" w:fill="auto"/>
          </w:tcPr>
          <w:p w:rsidR="005B4D54" w:rsidP="000D514A" w:rsidRDefault="005B4D54" w14:paraId="3EA74A60" w14:textId="77777777"/>
        </w:tc>
        <w:tc>
          <w:tcPr>
            <w:tcW w:w="491" w:type="dxa"/>
            <w:shd w:val="clear" w:color="auto" w:fill="auto"/>
          </w:tcPr>
          <w:p w:rsidR="005B4D54" w:rsidP="000D514A" w:rsidRDefault="005B4D54" w14:paraId="32DD266F" w14:textId="77777777"/>
        </w:tc>
        <w:tc>
          <w:tcPr>
            <w:tcW w:w="492" w:type="dxa"/>
          </w:tcPr>
          <w:p w:rsidR="005B4D54" w:rsidP="000D514A" w:rsidRDefault="005B4D54" w14:paraId="691836D4" w14:textId="77777777"/>
        </w:tc>
        <w:tc>
          <w:tcPr>
            <w:tcW w:w="491" w:type="dxa"/>
            <w:shd w:val="clear" w:color="auto" w:fill="auto"/>
          </w:tcPr>
          <w:p w:rsidR="005B4D54" w:rsidP="000D514A" w:rsidRDefault="005B4D54" w14:paraId="60FC604B" w14:textId="77777777"/>
        </w:tc>
        <w:tc>
          <w:tcPr>
            <w:tcW w:w="492" w:type="dxa"/>
            <w:shd w:val="clear" w:color="auto" w:fill="auto"/>
          </w:tcPr>
          <w:p w:rsidR="005B4D54" w:rsidP="000D514A" w:rsidRDefault="005B4D54" w14:paraId="4D07120F" w14:textId="77777777"/>
        </w:tc>
      </w:tr>
      <w:tr w:rsidRPr="002162DC" w:rsidR="007E0C48" w:rsidTr="7AD3A4FB" w14:paraId="1E19813D" w14:textId="77777777">
        <w:trPr>
          <w:cantSplit/>
          <w:trHeight w:val="288"/>
        </w:trPr>
        <w:tc>
          <w:tcPr>
            <w:tcW w:w="7285" w:type="dxa"/>
            <w:shd w:val="clear" w:color="auto" w:fill="auto"/>
          </w:tcPr>
          <w:p w:rsidRPr="006E66FC" w:rsidR="007E0C48" w:rsidP="35A237FB" w:rsidRDefault="00560223" w14:paraId="0FF6B686" w14:textId="73DC3432">
            <w:pPr>
              <w:ind w:left="360"/>
              <w:rPr>
                <w:rFonts w:ascii="Calibri" w:hAnsi="Calibri" w:cs="Calibri"/>
                <w:sz w:val="22"/>
                <w:szCs w:val="22"/>
              </w:rPr>
            </w:pPr>
            <w:r w:rsidRPr="35A237FB">
              <w:rPr>
                <w:rFonts w:ascii="Calibri" w:hAnsi="Calibri" w:cs="Calibri"/>
                <w:i/>
                <w:iCs/>
                <w:sz w:val="22"/>
                <w:szCs w:val="22"/>
              </w:rPr>
              <w:t xml:space="preserve">7.10 </w:t>
            </w:r>
            <w:r w:rsidRPr="35A237FB" w:rsidR="006E66FC">
              <w:rPr>
                <w:rFonts w:ascii="Calibri" w:hAnsi="Calibri" w:cs="Calibri"/>
                <w:b/>
                <w:bCs/>
                <w:i/>
                <w:iCs/>
                <w:sz w:val="22"/>
                <w:szCs w:val="22"/>
              </w:rPr>
              <w:t>Multiple Subject and Single Subject English Candidates:</w:t>
            </w:r>
            <w:r w:rsidRPr="35A237FB" w:rsidR="006E66FC">
              <w:rPr>
                <w:rFonts w:ascii="Calibri" w:hAnsi="Calibri" w:cs="Calibri"/>
                <w:i/>
                <w:iCs/>
                <w:sz w:val="22"/>
                <w:szCs w:val="22"/>
              </w:rPr>
              <w:t xml:space="preserve"> </w:t>
            </w:r>
            <w:r w:rsidRPr="35A237FB" w:rsidR="23D16C0A">
              <w:rPr>
                <w:rFonts w:ascii="Calibri" w:hAnsi="Calibri" w:eastAsia="Calibri" w:cs="Calibri"/>
                <w:color w:val="000000" w:themeColor="text1"/>
                <w:sz w:val="22"/>
                <w:szCs w:val="22"/>
              </w:rPr>
              <w:t>Monitor students’ progress in literacy development using formative assessment practices, ongoing progress monitoring, and diagnostic techniques that inform instructional decision making.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w:t>
            </w:r>
            <w:r w:rsidRPr="35A237FB" w:rsidR="002250E4">
              <w:rPr>
                <w:rFonts w:ascii="Calibri" w:hAnsi="Calibri" w:cs="Calibri"/>
                <w:sz w:val="22"/>
                <w:szCs w:val="22"/>
              </w:rPr>
              <w:t xml:space="preserve">. </w:t>
            </w:r>
          </w:p>
        </w:tc>
        <w:tc>
          <w:tcPr>
            <w:tcW w:w="491" w:type="dxa"/>
            <w:shd w:val="clear" w:color="auto" w:fill="auto"/>
          </w:tcPr>
          <w:p w:rsidR="007E0C48" w:rsidP="000D514A" w:rsidRDefault="007E0C48" w14:paraId="06C4E9C1" w14:textId="77777777"/>
        </w:tc>
        <w:tc>
          <w:tcPr>
            <w:tcW w:w="491" w:type="dxa"/>
            <w:shd w:val="clear" w:color="auto" w:fill="auto"/>
          </w:tcPr>
          <w:p w:rsidR="007E0C48" w:rsidP="000D514A" w:rsidRDefault="007E0C48" w14:paraId="4B4857FF" w14:textId="77777777"/>
        </w:tc>
        <w:tc>
          <w:tcPr>
            <w:tcW w:w="492" w:type="dxa"/>
            <w:shd w:val="clear" w:color="auto" w:fill="auto"/>
          </w:tcPr>
          <w:p w:rsidR="007E0C48" w:rsidP="000D514A" w:rsidRDefault="007E0C48" w14:paraId="3164A508" w14:textId="77777777"/>
        </w:tc>
        <w:tc>
          <w:tcPr>
            <w:tcW w:w="491" w:type="dxa"/>
            <w:shd w:val="clear" w:color="auto" w:fill="auto"/>
          </w:tcPr>
          <w:p w:rsidR="007E0C48" w:rsidP="000D514A" w:rsidRDefault="007E0C48" w14:paraId="7D1C041C" w14:textId="77777777"/>
        </w:tc>
        <w:tc>
          <w:tcPr>
            <w:tcW w:w="492" w:type="dxa"/>
            <w:shd w:val="clear" w:color="auto" w:fill="auto"/>
          </w:tcPr>
          <w:p w:rsidR="007E0C48" w:rsidP="000D514A" w:rsidRDefault="007E0C48" w14:paraId="36D6AF11" w14:textId="77777777"/>
        </w:tc>
        <w:tc>
          <w:tcPr>
            <w:tcW w:w="491" w:type="dxa"/>
            <w:shd w:val="clear" w:color="auto" w:fill="auto"/>
          </w:tcPr>
          <w:p w:rsidR="007E0C48" w:rsidP="000D514A" w:rsidRDefault="007E0C48" w14:paraId="6506F39E" w14:textId="77777777"/>
        </w:tc>
        <w:tc>
          <w:tcPr>
            <w:tcW w:w="491" w:type="dxa"/>
            <w:shd w:val="clear" w:color="auto" w:fill="auto"/>
          </w:tcPr>
          <w:p w:rsidR="007E0C48" w:rsidP="000D514A" w:rsidRDefault="007E0C48" w14:paraId="56BCE96F" w14:textId="77777777"/>
        </w:tc>
        <w:tc>
          <w:tcPr>
            <w:tcW w:w="492" w:type="dxa"/>
            <w:shd w:val="clear" w:color="auto" w:fill="auto"/>
          </w:tcPr>
          <w:p w:rsidR="007E0C48" w:rsidP="000D514A" w:rsidRDefault="007E0C48" w14:paraId="28543CE3" w14:textId="77777777"/>
        </w:tc>
        <w:tc>
          <w:tcPr>
            <w:tcW w:w="491" w:type="dxa"/>
            <w:shd w:val="clear" w:color="auto" w:fill="auto"/>
          </w:tcPr>
          <w:p w:rsidR="007E0C48" w:rsidP="000D514A" w:rsidRDefault="007E0C48" w14:paraId="42B0AA14" w14:textId="77777777"/>
        </w:tc>
        <w:tc>
          <w:tcPr>
            <w:tcW w:w="492" w:type="dxa"/>
            <w:shd w:val="clear" w:color="auto" w:fill="auto"/>
          </w:tcPr>
          <w:p w:rsidR="007E0C48" w:rsidP="000D514A" w:rsidRDefault="007E0C48" w14:paraId="0E79A466" w14:textId="77777777"/>
        </w:tc>
        <w:tc>
          <w:tcPr>
            <w:tcW w:w="491" w:type="dxa"/>
            <w:shd w:val="clear" w:color="auto" w:fill="auto"/>
          </w:tcPr>
          <w:p w:rsidR="007E0C48" w:rsidP="000D514A" w:rsidRDefault="007E0C48" w14:paraId="6BA49C71" w14:textId="77777777"/>
        </w:tc>
        <w:tc>
          <w:tcPr>
            <w:tcW w:w="491" w:type="dxa"/>
            <w:shd w:val="clear" w:color="auto" w:fill="auto"/>
          </w:tcPr>
          <w:p w:rsidR="007E0C48" w:rsidP="000D514A" w:rsidRDefault="007E0C48" w14:paraId="25128E84" w14:textId="77777777"/>
        </w:tc>
        <w:tc>
          <w:tcPr>
            <w:tcW w:w="492" w:type="dxa"/>
          </w:tcPr>
          <w:p w:rsidR="007E0C48" w:rsidP="000D514A" w:rsidRDefault="007E0C48" w14:paraId="53F23458" w14:textId="77777777"/>
        </w:tc>
        <w:tc>
          <w:tcPr>
            <w:tcW w:w="491" w:type="dxa"/>
            <w:shd w:val="clear" w:color="auto" w:fill="auto"/>
          </w:tcPr>
          <w:p w:rsidR="007E0C48" w:rsidP="000D514A" w:rsidRDefault="007E0C48" w14:paraId="0DCEFE5F" w14:textId="77777777"/>
        </w:tc>
        <w:tc>
          <w:tcPr>
            <w:tcW w:w="492" w:type="dxa"/>
            <w:shd w:val="clear" w:color="auto" w:fill="auto"/>
          </w:tcPr>
          <w:p w:rsidR="007E0C48" w:rsidP="000D514A" w:rsidRDefault="007E0C48" w14:paraId="5901334A" w14:textId="77777777"/>
        </w:tc>
      </w:tr>
      <w:tr w:rsidRPr="002162DC" w:rsidR="005B4D54" w:rsidTr="7AD3A4FB" w14:paraId="72453D1C" w14:textId="77777777">
        <w:trPr>
          <w:cantSplit/>
          <w:trHeight w:val="288"/>
        </w:trPr>
        <w:tc>
          <w:tcPr>
            <w:tcW w:w="7285" w:type="dxa"/>
            <w:shd w:val="clear" w:color="auto" w:fill="auto"/>
          </w:tcPr>
          <w:p w:rsidRPr="00E63529" w:rsidR="005B4D54" w:rsidP="35A237FB" w:rsidRDefault="00E63529" w14:paraId="5B9BE64D" w14:textId="25463C5D">
            <w:pPr>
              <w:ind w:left="360"/>
              <w:rPr>
                <w:rFonts w:ascii="Calibri" w:hAnsi="Calibri" w:cs="Calibri"/>
                <w:sz w:val="22"/>
                <w:szCs w:val="22"/>
              </w:rPr>
            </w:pPr>
            <w:r w:rsidRPr="35A237FB">
              <w:rPr>
                <w:rFonts w:ascii="Calibri" w:hAnsi="Calibri" w:cs="Calibri"/>
                <w:i/>
                <w:iCs/>
                <w:sz w:val="22"/>
                <w:szCs w:val="22"/>
              </w:rPr>
              <w:t xml:space="preserve">7.11 </w:t>
            </w:r>
            <w:r w:rsidRPr="35A237FB">
              <w:rPr>
                <w:rFonts w:ascii="Calibri" w:hAnsi="Calibri" w:cs="Calibri"/>
                <w:b/>
                <w:bCs/>
                <w:i/>
                <w:iCs/>
                <w:sz w:val="22"/>
                <w:szCs w:val="22"/>
              </w:rPr>
              <w:t>Multiple Subject and Single Subject Candidates:</w:t>
            </w:r>
            <w:r w:rsidRPr="35A237FB">
              <w:rPr>
                <w:rFonts w:ascii="Calibri" w:hAnsi="Calibri" w:cs="Calibri"/>
                <w:i/>
                <w:iCs/>
                <w:sz w:val="22"/>
                <w:szCs w:val="22"/>
              </w:rPr>
              <w:t xml:space="preserve"> </w:t>
            </w:r>
            <w:r w:rsidRPr="35A237FB" w:rsidR="74A1B023">
              <w:rPr>
                <w:rFonts w:ascii="Calibri" w:hAnsi="Calibri" w:eastAsia="Calibri" w:cs="Calibri"/>
                <w:color w:val="000000" w:themeColor="text1"/>
                <w:sz w:val="22"/>
                <w:szCs w:val="22"/>
              </w:rPr>
              <w:t>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r w:rsidRPr="35A237FB" w:rsidR="0069484D">
              <w:rPr>
                <w:rFonts w:ascii="Calibri" w:hAnsi="Calibri" w:cs="Calibri"/>
                <w:sz w:val="22"/>
                <w:szCs w:val="22"/>
              </w:rPr>
              <w:t>.</w:t>
            </w:r>
          </w:p>
        </w:tc>
        <w:tc>
          <w:tcPr>
            <w:tcW w:w="491" w:type="dxa"/>
            <w:shd w:val="clear" w:color="auto" w:fill="auto"/>
          </w:tcPr>
          <w:p w:rsidR="005B4D54" w:rsidP="000D514A" w:rsidRDefault="005B4D54" w14:paraId="06DEFE41" w14:textId="77777777"/>
        </w:tc>
        <w:tc>
          <w:tcPr>
            <w:tcW w:w="491" w:type="dxa"/>
            <w:shd w:val="clear" w:color="auto" w:fill="auto"/>
          </w:tcPr>
          <w:p w:rsidR="005B4D54" w:rsidP="000D514A" w:rsidRDefault="005B4D54" w14:paraId="33CCB4C4" w14:textId="77777777"/>
        </w:tc>
        <w:tc>
          <w:tcPr>
            <w:tcW w:w="492" w:type="dxa"/>
            <w:shd w:val="clear" w:color="auto" w:fill="auto"/>
          </w:tcPr>
          <w:p w:rsidR="005B4D54" w:rsidP="000D514A" w:rsidRDefault="005B4D54" w14:paraId="4F3FA309" w14:textId="77777777"/>
        </w:tc>
        <w:tc>
          <w:tcPr>
            <w:tcW w:w="491" w:type="dxa"/>
            <w:shd w:val="clear" w:color="auto" w:fill="auto"/>
          </w:tcPr>
          <w:p w:rsidR="005B4D54" w:rsidP="000D514A" w:rsidRDefault="005B4D54" w14:paraId="575E7652" w14:textId="77777777"/>
        </w:tc>
        <w:tc>
          <w:tcPr>
            <w:tcW w:w="492" w:type="dxa"/>
            <w:shd w:val="clear" w:color="auto" w:fill="auto"/>
          </w:tcPr>
          <w:p w:rsidR="005B4D54" w:rsidP="000D514A" w:rsidRDefault="005B4D54" w14:paraId="5DEE10C3" w14:textId="77777777"/>
        </w:tc>
        <w:tc>
          <w:tcPr>
            <w:tcW w:w="491" w:type="dxa"/>
            <w:shd w:val="clear" w:color="auto" w:fill="auto"/>
          </w:tcPr>
          <w:p w:rsidR="005B4D54" w:rsidP="000D514A" w:rsidRDefault="005B4D54" w14:paraId="1105F50A" w14:textId="77777777"/>
        </w:tc>
        <w:tc>
          <w:tcPr>
            <w:tcW w:w="491" w:type="dxa"/>
            <w:shd w:val="clear" w:color="auto" w:fill="auto"/>
          </w:tcPr>
          <w:p w:rsidR="005B4D54" w:rsidP="000D514A" w:rsidRDefault="005B4D54" w14:paraId="2C963F33" w14:textId="77777777"/>
        </w:tc>
        <w:tc>
          <w:tcPr>
            <w:tcW w:w="492" w:type="dxa"/>
            <w:shd w:val="clear" w:color="auto" w:fill="auto"/>
          </w:tcPr>
          <w:p w:rsidR="005B4D54" w:rsidP="000D514A" w:rsidRDefault="005B4D54" w14:paraId="1B0354B5" w14:textId="77777777"/>
        </w:tc>
        <w:tc>
          <w:tcPr>
            <w:tcW w:w="491" w:type="dxa"/>
            <w:shd w:val="clear" w:color="auto" w:fill="auto"/>
          </w:tcPr>
          <w:p w:rsidR="005B4D54" w:rsidP="000D514A" w:rsidRDefault="005B4D54" w14:paraId="69D55AAD" w14:textId="77777777"/>
        </w:tc>
        <w:tc>
          <w:tcPr>
            <w:tcW w:w="492" w:type="dxa"/>
            <w:shd w:val="clear" w:color="auto" w:fill="auto"/>
          </w:tcPr>
          <w:p w:rsidR="005B4D54" w:rsidP="000D514A" w:rsidRDefault="005B4D54" w14:paraId="39047E28" w14:textId="77777777"/>
        </w:tc>
        <w:tc>
          <w:tcPr>
            <w:tcW w:w="491" w:type="dxa"/>
            <w:shd w:val="clear" w:color="auto" w:fill="auto"/>
          </w:tcPr>
          <w:p w:rsidR="005B4D54" w:rsidP="000D514A" w:rsidRDefault="005B4D54" w14:paraId="7C68A02A" w14:textId="77777777"/>
        </w:tc>
        <w:tc>
          <w:tcPr>
            <w:tcW w:w="491" w:type="dxa"/>
            <w:shd w:val="clear" w:color="auto" w:fill="auto"/>
          </w:tcPr>
          <w:p w:rsidR="005B4D54" w:rsidP="000D514A" w:rsidRDefault="005B4D54" w14:paraId="54D57114" w14:textId="77777777"/>
        </w:tc>
        <w:tc>
          <w:tcPr>
            <w:tcW w:w="492" w:type="dxa"/>
          </w:tcPr>
          <w:p w:rsidR="005B4D54" w:rsidP="000D514A" w:rsidRDefault="005B4D54" w14:paraId="1B5FF5FE" w14:textId="77777777"/>
        </w:tc>
        <w:tc>
          <w:tcPr>
            <w:tcW w:w="491" w:type="dxa"/>
            <w:shd w:val="clear" w:color="auto" w:fill="auto"/>
          </w:tcPr>
          <w:p w:rsidR="005B4D54" w:rsidP="000D514A" w:rsidRDefault="005B4D54" w14:paraId="4B6CD010" w14:textId="77777777"/>
        </w:tc>
        <w:tc>
          <w:tcPr>
            <w:tcW w:w="492" w:type="dxa"/>
            <w:shd w:val="clear" w:color="auto" w:fill="auto"/>
          </w:tcPr>
          <w:p w:rsidR="005B4D54" w:rsidP="000D514A" w:rsidRDefault="005B4D54" w14:paraId="2876D7E5" w14:textId="77777777"/>
        </w:tc>
      </w:tr>
    </w:tbl>
    <w:p w:rsidR="006A73BA" w:rsidP="004F7F47" w:rsidRDefault="006A73BA" w14:paraId="1639A269" w14:textId="77777777">
      <w:pPr>
        <w:rPr>
          <w:rFonts w:ascii="Arial" w:hAnsi="Arial"/>
        </w:rPr>
      </w:pPr>
    </w:p>
    <w:p w:rsidR="00030D8D" w:rsidP="00EF7BB6" w:rsidRDefault="006A73BA" w14:paraId="3C185F47" w14:textId="77777777">
      <w:pPr>
        <w:pStyle w:val="Heading2"/>
      </w:pPr>
      <w:r>
        <w:rPr>
          <w:rFonts w:ascii="Arial" w:hAnsi="Arial"/>
        </w:rPr>
        <w:br w:type="page"/>
      </w:r>
      <w:r w:rsidRPr="00D33044" w:rsidR="00030D8D">
        <w:t xml:space="preserve">Teaching Performance Expectations: Part </w:t>
      </w:r>
      <w:r w:rsidR="00030D8D">
        <w:t>2 – Subject-Specific TPEs</w:t>
      </w:r>
    </w:p>
    <w:p w:rsidR="00030D8D" w:rsidP="00030D8D" w:rsidRDefault="00030D8D" w14:paraId="0E0BF090" w14:textId="77777777">
      <w:pPr>
        <w:rPr>
          <w:rFonts w:ascii="Calibri" w:hAnsi="Calibri"/>
        </w:rPr>
      </w:pPr>
      <w:r w:rsidRPr="00472277">
        <w:rPr>
          <w:rFonts w:ascii="Calibri" w:hAnsi="Calibri"/>
        </w:rPr>
        <w:t xml:space="preserve">In the </w:t>
      </w:r>
      <w:r>
        <w:rPr>
          <w:rFonts w:ascii="Calibri" w:hAnsi="Calibri"/>
        </w:rPr>
        <w:t>table</w:t>
      </w:r>
      <w:r w:rsidRPr="00472277">
        <w:rPr>
          <w:rFonts w:ascii="Calibri" w:hAnsi="Calibri"/>
        </w:rPr>
        <w:t xml:space="preserve"> below</w:t>
      </w:r>
      <w:r>
        <w:rPr>
          <w:rFonts w:ascii="Calibri" w:hAnsi="Calibri"/>
        </w:rPr>
        <w:t>,</w:t>
      </w:r>
      <w:r w:rsidRPr="00472277">
        <w:rPr>
          <w:rFonts w:ascii="Calibri" w:hAnsi="Calibri"/>
        </w:rPr>
        <w:t xml:space="preserve"> </w:t>
      </w:r>
      <w:r w:rsidR="002F64CD">
        <w:rPr>
          <w:rFonts w:ascii="Calibri" w:hAnsi="Calibri"/>
        </w:rPr>
        <w:t xml:space="preserve">include the course number </w:t>
      </w:r>
      <w:r w:rsidR="00341457">
        <w:rPr>
          <w:rFonts w:ascii="Calibri" w:hAnsi="Calibri"/>
        </w:rPr>
        <w:t xml:space="preserve">and title for the course(s) </w:t>
      </w:r>
      <w:r w:rsidR="000346D6">
        <w:rPr>
          <w:rFonts w:ascii="Calibri" w:hAnsi="Calibri"/>
        </w:rPr>
        <w:t>in which this content is covered</w:t>
      </w:r>
      <w:r w:rsidR="00D72A83">
        <w:rPr>
          <w:rFonts w:ascii="Calibri" w:hAnsi="Calibri"/>
        </w:rPr>
        <w:t>. Please hyperlink the course number(s)/title(s) to the course syllabi.</w:t>
      </w:r>
      <w:r w:rsidR="00341457">
        <w:rPr>
          <w:rFonts w:ascii="Calibri" w:hAnsi="Calibri"/>
        </w:rPr>
        <w:t xml:space="preserve"> </w:t>
      </w:r>
      <w:r w:rsidR="00D72A83">
        <w:rPr>
          <w:rFonts w:ascii="Calibri" w:hAnsi="Calibri"/>
        </w:rPr>
        <w:t xml:space="preserve">Please also include </w:t>
      </w:r>
      <w:r w:rsidR="004B62CF">
        <w:rPr>
          <w:rFonts w:ascii="Calibri" w:hAnsi="Calibri"/>
        </w:rPr>
        <w:t xml:space="preserve">faculty names </w:t>
      </w:r>
      <w:r w:rsidR="00D72A83">
        <w:rPr>
          <w:rFonts w:ascii="Calibri" w:hAnsi="Calibri"/>
        </w:rPr>
        <w:t>for the instructors of the course(s); faculty names do not need to be hyperlinked</w:t>
      </w:r>
      <w:r w:rsidR="004B62CF">
        <w:rPr>
          <w:rFonts w:ascii="Calibri" w:hAnsi="Calibri"/>
        </w:rPr>
        <w:t xml:space="preserve">. </w:t>
      </w:r>
      <w:r w:rsidR="000346D6">
        <w:rPr>
          <w:rFonts w:ascii="Calibri" w:hAnsi="Calibri"/>
        </w:rPr>
        <w:t xml:space="preserve">For </w:t>
      </w:r>
      <w:r w:rsidR="004B62CF">
        <w:rPr>
          <w:rFonts w:ascii="Calibri" w:hAnsi="Calibri"/>
        </w:rPr>
        <w:t xml:space="preserve">Single Subject </w:t>
      </w:r>
      <w:r w:rsidR="000346D6">
        <w:rPr>
          <w:rFonts w:ascii="Calibri" w:hAnsi="Calibri"/>
        </w:rPr>
        <w:t>subject</w:t>
      </w:r>
      <w:r w:rsidR="004B62CF">
        <w:rPr>
          <w:rFonts w:ascii="Calibri" w:hAnsi="Calibri"/>
        </w:rPr>
        <w:t>-</w:t>
      </w:r>
      <w:r w:rsidR="000346D6">
        <w:rPr>
          <w:rFonts w:ascii="Calibri" w:hAnsi="Calibri"/>
        </w:rPr>
        <w:t xml:space="preserve">specific </w:t>
      </w:r>
      <w:r w:rsidR="004B62CF">
        <w:rPr>
          <w:rFonts w:ascii="Calibri" w:hAnsi="Calibri"/>
        </w:rPr>
        <w:t>methodology,</w:t>
      </w:r>
      <w:r w:rsidR="000346D6">
        <w:rPr>
          <w:rFonts w:ascii="Calibri" w:hAnsi="Calibri"/>
        </w:rPr>
        <w:t xml:space="preserve"> please enter “N/A” for the subject areas not offer</w:t>
      </w:r>
      <w:r w:rsidR="004B62CF">
        <w:rPr>
          <w:rFonts w:ascii="Calibri" w:hAnsi="Calibri"/>
        </w:rPr>
        <w:t>ed by your institution</w:t>
      </w:r>
      <w:r w:rsidR="000346D6">
        <w:rPr>
          <w:rFonts w:ascii="Calibri" w:hAnsi="Calibri"/>
        </w:rPr>
        <w:t xml:space="preserve">. </w:t>
      </w:r>
    </w:p>
    <w:p w:rsidR="00030D8D" w:rsidP="00030D8D" w:rsidRDefault="00030D8D" w14:paraId="7B18844C" w14:textId="77777777">
      <w:pPr>
        <w:rPr>
          <w:rFonts w:ascii="Calibri" w:hAnsi="Calibri"/>
        </w:rPr>
      </w:pPr>
    </w:p>
    <w:tbl>
      <w:tblPr>
        <w:tblW w:w="4955"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779"/>
        <w:gridCol w:w="4572"/>
        <w:gridCol w:w="2909"/>
      </w:tblGrid>
      <w:tr w:rsidRPr="006F3E0B" w:rsidR="00D33044" w:rsidTr="35A237FB" w14:paraId="06F62900" w14:textId="77777777">
        <w:trPr>
          <w:tblHeader/>
        </w:trPr>
        <w:tc>
          <w:tcPr>
            <w:tcW w:w="2377" w:type="pct"/>
            <w:shd w:val="clear" w:color="auto" w:fill="auto"/>
            <w:vAlign w:val="center"/>
          </w:tcPr>
          <w:p w:rsidRPr="006F3E0B" w:rsidR="00D33044" w:rsidP="006F3E0B" w:rsidRDefault="00030D8D" w14:paraId="76985C74" w14:textId="77777777">
            <w:pPr>
              <w:jc w:val="center"/>
              <w:rPr>
                <w:rFonts w:ascii="Calibri" w:hAnsi="Calibri" w:cs="Calibri"/>
                <w:b/>
                <w:sz w:val="28"/>
              </w:rPr>
            </w:pPr>
            <w:r w:rsidRPr="006F3E0B">
              <w:rPr>
                <w:rFonts w:ascii="Calibri" w:hAnsi="Calibri" w:cs="Calibri"/>
                <w:b/>
                <w:sz w:val="28"/>
              </w:rPr>
              <w:t xml:space="preserve">Subject-Specific </w:t>
            </w:r>
            <w:r w:rsidRPr="006F3E0B" w:rsidR="00D33044">
              <w:rPr>
                <w:rFonts w:ascii="Calibri" w:hAnsi="Calibri" w:cs="Calibri"/>
                <w:b/>
                <w:sz w:val="28"/>
              </w:rPr>
              <w:t>T</w:t>
            </w:r>
            <w:r w:rsidRPr="006F3E0B">
              <w:rPr>
                <w:rFonts w:ascii="Calibri" w:hAnsi="Calibri" w:cs="Calibri"/>
                <w:b/>
                <w:sz w:val="28"/>
              </w:rPr>
              <w:t xml:space="preserve">eaching </w:t>
            </w:r>
            <w:r w:rsidRPr="006F3E0B" w:rsidR="00D33044">
              <w:rPr>
                <w:rFonts w:ascii="Calibri" w:hAnsi="Calibri" w:cs="Calibri"/>
                <w:b/>
                <w:sz w:val="28"/>
              </w:rPr>
              <w:t>P</w:t>
            </w:r>
            <w:r w:rsidRPr="006F3E0B">
              <w:rPr>
                <w:rFonts w:ascii="Calibri" w:hAnsi="Calibri" w:cs="Calibri"/>
                <w:b/>
                <w:sz w:val="28"/>
              </w:rPr>
              <w:t xml:space="preserve">erformance </w:t>
            </w:r>
            <w:r w:rsidRPr="006F3E0B" w:rsidR="00D33044">
              <w:rPr>
                <w:rFonts w:ascii="Calibri" w:hAnsi="Calibri" w:cs="Calibri"/>
                <w:b/>
                <w:sz w:val="28"/>
              </w:rPr>
              <w:t>E</w:t>
            </w:r>
            <w:r w:rsidRPr="006F3E0B">
              <w:rPr>
                <w:rFonts w:ascii="Calibri" w:hAnsi="Calibri" w:cs="Calibri"/>
                <w:b/>
                <w:sz w:val="28"/>
              </w:rPr>
              <w:t>xpectations</w:t>
            </w:r>
          </w:p>
        </w:tc>
        <w:tc>
          <w:tcPr>
            <w:tcW w:w="1603" w:type="pct"/>
            <w:shd w:val="clear" w:color="auto" w:fill="auto"/>
            <w:vAlign w:val="center"/>
          </w:tcPr>
          <w:p w:rsidRPr="006F3E0B" w:rsidR="00D33044" w:rsidP="006F3E0B" w:rsidRDefault="00D33044" w14:paraId="4E1FD04A" w14:textId="77777777">
            <w:pPr>
              <w:jc w:val="center"/>
              <w:rPr>
                <w:rFonts w:ascii="Calibri" w:hAnsi="Calibri" w:cs="Calibri"/>
                <w:b/>
                <w:sz w:val="28"/>
              </w:rPr>
            </w:pPr>
            <w:r w:rsidRPr="006F3E0B">
              <w:rPr>
                <w:rFonts w:ascii="Calibri" w:hAnsi="Calibri" w:cs="Calibri"/>
                <w:b/>
                <w:sz w:val="28"/>
              </w:rPr>
              <w:t>Course(s)</w:t>
            </w:r>
          </w:p>
        </w:tc>
        <w:tc>
          <w:tcPr>
            <w:tcW w:w="1020" w:type="pct"/>
            <w:shd w:val="clear" w:color="auto" w:fill="auto"/>
            <w:vAlign w:val="center"/>
          </w:tcPr>
          <w:p w:rsidRPr="006F3E0B" w:rsidR="00D33044" w:rsidP="006F3E0B" w:rsidRDefault="00D33044" w14:paraId="3586945B" w14:textId="77777777">
            <w:pPr>
              <w:jc w:val="center"/>
              <w:rPr>
                <w:rFonts w:ascii="Calibri" w:hAnsi="Calibri" w:cs="Calibri"/>
                <w:b/>
                <w:sz w:val="28"/>
              </w:rPr>
            </w:pPr>
            <w:r w:rsidRPr="006F3E0B">
              <w:rPr>
                <w:rFonts w:ascii="Calibri" w:hAnsi="Calibri" w:cs="Calibri"/>
                <w:b/>
                <w:sz w:val="28"/>
              </w:rPr>
              <w:t>Faculty</w:t>
            </w:r>
          </w:p>
        </w:tc>
      </w:tr>
      <w:tr w:rsidRPr="006F3E0B" w:rsidR="00D33044" w:rsidTr="35A237FB" w14:paraId="40CF75C3" w14:textId="77777777">
        <w:tc>
          <w:tcPr>
            <w:tcW w:w="2377" w:type="pct"/>
            <w:shd w:val="clear" w:color="auto" w:fill="auto"/>
          </w:tcPr>
          <w:p w:rsidRPr="006F3E0B" w:rsidR="00D33044" w:rsidP="006F3E0B" w:rsidRDefault="00D33044" w14:paraId="2C8F927C" w14:textId="77777777">
            <w:pPr>
              <w:rPr>
                <w:rFonts w:ascii="Calibri" w:hAnsi="Calibri" w:cs="Calibri"/>
                <w:sz w:val="22"/>
                <w:szCs w:val="22"/>
              </w:rPr>
            </w:pPr>
            <w:r w:rsidRPr="006F3E0B">
              <w:rPr>
                <w:rFonts w:ascii="Calibri" w:hAnsi="Calibri" w:cs="Calibri"/>
                <w:sz w:val="22"/>
                <w:szCs w:val="22"/>
              </w:rPr>
              <w:t xml:space="preserve">Developmentally Appropriate Practices in Relation to Subject-Specific Pedagogy </w:t>
            </w:r>
          </w:p>
        </w:tc>
        <w:tc>
          <w:tcPr>
            <w:tcW w:w="1603" w:type="pct"/>
            <w:shd w:val="clear" w:color="auto" w:fill="auto"/>
          </w:tcPr>
          <w:p w:rsidRPr="006F3E0B" w:rsidR="00D33044" w:rsidP="006F3E0B" w:rsidRDefault="00D33044" w14:paraId="1AF35C57" w14:textId="77777777">
            <w:pPr>
              <w:rPr>
                <w:rFonts w:ascii="Calibri" w:hAnsi="Calibri" w:cs="Calibri"/>
                <w:sz w:val="22"/>
                <w:szCs w:val="22"/>
              </w:rPr>
            </w:pPr>
          </w:p>
        </w:tc>
        <w:tc>
          <w:tcPr>
            <w:tcW w:w="1020" w:type="pct"/>
            <w:shd w:val="clear" w:color="auto" w:fill="auto"/>
          </w:tcPr>
          <w:p w:rsidRPr="006F3E0B" w:rsidR="00D33044" w:rsidP="006F3E0B" w:rsidRDefault="00D33044" w14:paraId="052A3F6A" w14:textId="77777777">
            <w:pPr>
              <w:rPr>
                <w:rFonts w:ascii="Calibri" w:hAnsi="Calibri" w:cs="Calibri"/>
                <w:sz w:val="22"/>
                <w:szCs w:val="22"/>
              </w:rPr>
            </w:pPr>
          </w:p>
        </w:tc>
      </w:tr>
      <w:tr w:rsidRPr="006F3E0B" w:rsidR="00D33044" w:rsidTr="35A237FB" w14:paraId="23E50B4F" w14:textId="77777777">
        <w:tc>
          <w:tcPr>
            <w:tcW w:w="2377" w:type="pct"/>
            <w:shd w:val="clear" w:color="auto" w:fill="auto"/>
          </w:tcPr>
          <w:p w:rsidRPr="006F3E0B" w:rsidR="00D33044" w:rsidP="006F3E0B" w:rsidRDefault="00D33044" w14:paraId="71E592C7" w14:textId="77777777">
            <w:pPr>
              <w:rPr>
                <w:rFonts w:ascii="Calibri" w:hAnsi="Calibri" w:cs="Calibri"/>
                <w:sz w:val="22"/>
                <w:szCs w:val="22"/>
              </w:rPr>
            </w:pPr>
            <w:r w:rsidRPr="006F3E0B">
              <w:rPr>
                <w:rFonts w:ascii="Calibri" w:hAnsi="Calibri" w:cs="Calibri"/>
                <w:sz w:val="22"/>
                <w:szCs w:val="22"/>
              </w:rPr>
              <w:t>English Language Development in Relation to Subject-Specific Pedagogy</w:t>
            </w:r>
          </w:p>
        </w:tc>
        <w:tc>
          <w:tcPr>
            <w:tcW w:w="1603" w:type="pct"/>
            <w:shd w:val="clear" w:color="auto" w:fill="auto"/>
          </w:tcPr>
          <w:p w:rsidRPr="006F3E0B" w:rsidR="00D33044" w:rsidP="006F3E0B" w:rsidRDefault="00D33044" w14:paraId="0F3CCD70" w14:textId="77777777">
            <w:pPr>
              <w:rPr>
                <w:rFonts w:ascii="Calibri" w:hAnsi="Calibri" w:cs="Calibri"/>
                <w:sz w:val="22"/>
                <w:szCs w:val="22"/>
              </w:rPr>
            </w:pPr>
          </w:p>
        </w:tc>
        <w:tc>
          <w:tcPr>
            <w:tcW w:w="1020" w:type="pct"/>
            <w:shd w:val="clear" w:color="auto" w:fill="auto"/>
          </w:tcPr>
          <w:p w:rsidRPr="006F3E0B" w:rsidR="00D33044" w:rsidP="006F3E0B" w:rsidRDefault="00D33044" w14:paraId="2AA1FFF4" w14:textId="77777777">
            <w:pPr>
              <w:rPr>
                <w:rFonts w:ascii="Calibri" w:hAnsi="Calibri" w:cs="Calibri"/>
                <w:sz w:val="22"/>
                <w:szCs w:val="22"/>
              </w:rPr>
            </w:pPr>
          </w:p>
        </w:tc>
      </w:tr>
      <w:tr w:rsidRPr="006F3E0B" w:rsidR="00D33044" w:rsidTr="35A237FB" w14:paraId="6D943BCC" w14:textId="77777777">
        <w:tc>
          <w:tcPr>
            <w:tcW w:w="2377" w:type="pct"/>
            <w:shd w:val="clear" w:color="auto" w:fill="auto"/>
            <w:vAlign w:val="center"/>
          </w:tcPr>
          <w:p w:rsidRPr="006F3E0B" w:rsidR="00D33044" w:rsidP="006F3E0B" w:rsidRDefault="00D33044" w14:paraId="2D3E3B1F" w14:textId="77777777">
            <w:pPr>
              <w:spacing w:before="120"/>
              <w:jc w:val="center"/>
              <w:rPr>
                <w:rFonts w:ascii="Calibri" w:hAnsi="Calibri" w:cs="Calibri"/>
                <w:b/>
                <w:sz w:val="22"/>
                <w:szCs w:val="22"/>
              </w:rPr>
            </w:pPr>
            <w:r w:rsidRPr="006F3E0B">
              <w:rPr>
                <w:rFonts w:ascii="Calibri" w:hAnsi="Calibri" w:cs="Calibri"/>
                <w:b/>
                <w:sz w:val="22"/>
                <w:szCs w:val="22"/>
              </w:rPr>
              <w:t>Subject Specific Methodology</w:t>
            </w:r>
          </w:p>
        </w:tc>
        <w:tc>
          <w:tcPr>
            <w:tcW w:w="1603" w:type="pct"/>
            <w:shd w:val="clear" w:color="auto" w:fill="auto"/>
          </w:tcPr>
          <w:p w:rsidRPr="006F3E0B" w:rsidR="00D33044" w:rsidP="006F3E0B" w:rsidRDefault="00D33044" w14:paraId="476EE2C9" w14:textId="77777777">
            <w:pPr>
              <w:rPr>
                <w:rFonts w:ascii="Calibri" w:hAnsi="Calibri" w:cs="Calibri"/>
                <w:sz w:val="22"/>
                <w:szCs w:val="22"/>
              </w:rPr>
            </w:pPr>
          </w:p>
        </w:tc>
        <w:tc>
          <w:tcPr>
            <w:tcW w:w="1020" w:type="pct"/>
            <w:shd w:val="clear" w:color="auto" w:fill="auto"/>
          </w:tcPr>
          <w:p w:rsidRPr="006F3E0B" w:rsidR="00D33044" w:rsidP="006F3E0B" w:rsidRDefault="00D33044" w14:paraId="03FF20A6" w14:textId="77777777">
            <w:pPr>
              <w:rPr>
                <w:rFonts w:ascii="Calibri" w:hAnsi="Calibri" w:cs="Calibri"/>
                <w:sz w:val="22"/>
                <w:szCs w:val="22"/>
              </w:rPr>
            </w:pPr>
          </w:p>
        </w:tc>
      </w:tr>
      <w:tr w:rsidRPr="006F3E0B" w:rsidR="00D33044" w:rsidTr="35A237FB" w14:paraId="07AB5B4D" w14:textId="77777777">
        <w:tc>
          <w:tcPr>
            <w:tcW w:w="2377" w:type="pct"/>
            <w:shd w:val="clear" w:color="auto" w:fill="auto"/>
          </w:tcPr>
          <w:p w:rsidRPr="006F3E0B" w:rsidR="00D33044" w:rsidP="006F3E0B" w:rsidRDefault="00D33044" w14:paraId="6AC6E37D" w14:textId="77777777">
            <w:pPr>
              <w:rPr>
                <w:rFonts w:ascii="Calibri" w:hAnsi="Calibri" w:cs="Calibri"/>
                <w:b/>
                <w:sz w:val="22"/>
                <w:szCs w:val="22"/>
              </w:rPr>
            </w:pPr>
            <w:r w:rsidRPr="006F3E0B">
              <w:rPr>
                <w:rFonts w:ascii="Calibri" w:hAnsi="Calibri" w:cs="Calibri"/>
                <w:b/>
                <w:sz w:val="22"/>
                <w:szCs w:val="22"/>
              </w:rPr>
              <w:t>Multiple Subject</w:t>
            </w:r>
          </w:p>
        </w:tc>
        <w:tc>
          <w:tcPr>
            <w:tcW w:w="1603" w:type="pct"/>
            <w:shd w:val="clear" w:color="auto" w:fill="auto"/>
          </w:tcPr>
          <w:p w:rsidRPr="006F3E0B" w:rsidR="00D33044" w:rsidP="006F3E0B" w:rsidRDefault="00D33044" w14:paraId="6B121F47" w14:textId="77777777">
            <w:pPr>
              <w:rPr>
                <w:rFonts w:ascii="Calibri" w:hAnsi="Calibri" w:cs="Calibri"/>
                <w:sz w:val="22"/>
                <w:szCs w:val="22"/>
              </w:rPr>
            </w:pPr>
          </w:p>
        </w:tc>
        <w:tc>
          <w:tcPr>
            <w:tcW w:w="1020" w:type="pct"/>
            <w:shd w:val="clear" w:color="auto" w:fill="auto"/>
          </w:tcPr>
          <w:p w:rsidRPr="006F3E0B" w:rsidR="00D33044" w:rsidP="006F3E0B" w:rsidRDefault="00D33044" w14:paraId="3146E426" w14:textId="77777777">
            <w:pPr>
              <w:rPr>
                <w:rFonts w:ascii="Calibri" w:hAnsi="Calibri" w:cs="Calibri"/>
                <w:sz w:val="22"/>
                <w:szCs w:val="22"/>
              </w:rPr>
            </w:pPr>
          </w:p>
        </w:tc>
      </w:tr>
      <w:tr w:rsidRPr="006F3E0B" w:rsidR="00D33044" w:rsidTr="35A237FB" w14:paraId="1567FC28" w14:textId="77777777">
        <w:tc>
          <w:tcPr>
            <w:tcW w:w="2377" w:type="pct"/>
            <w:shd w:val="clear" w:color="auto" w:fill="auto"/>
          </w:tcPr>
          <w:p w:rsidRPr="006F3E0B" w:rsidR="00D33044" w:rsidP="006F3E0B" w:rsidRDefault="00D33044" w14:paraId="53DA561D" w14:textId="77777777">
            <w:pPr>
              <w:ind w:left="337" w:hanging="360"/>
              <w:rPr>
                <w:rFonts w:ascii="Calibri" w:hAnsi="Calibri" w:cs="Calibri"/>
                <w:sz w:val="22"/>
                <w:szCs w:val="22"/>
              </w:rPr>
            </w:pPr>
            <w:r w:rsidRPr="006F3E0B">
              <w:rPr>
                <w:rFonts w:ascii="Calibri" w:hAnsi="Calibri" w:cs="Calibri"/>
                <w:sz w:val="22"/>
                <w:szCs w:val="22"/>
              </w:rPr>
              <w:t xml:space="preserve">1. Teaching English Language Arts in a Multiple Subject Assignment </w:t>
            </w:r>
          </w:p>
        </w:tc>
        <w:tc>
          <w:tcPr>
            <w:tcW w:w="1603" w:type="pct"/>
            <w:shd w:val="clear" w:color="auto" w:fill="auto"/>
          </w:tcPr>
          <w:p w:rsidRPr="006F3E0B" w:rsidR="00D33044" w:rsidP="006F3E0B" w:rsidRDefault="00D33044" w14:paraId="7A2678C3" w14:textId="77777777">
            <w:pPr>
              <w:rPr>
                <w:rFonts w:ascii="Calibri" w:hAnsi="Calibri" w:cs="Calibri"/>
                <w:sz w:val="22"/>
                <w:szCs w:val="22"/>
              </w:rPr>
            </w:pPr>
          </w:p>
        </w:tc>
        <w:tc>
          <w:tcPr>
            <w:tcW w:w="1020" w:type="pct"/>
            <w:shd w:val="clear" w:color="auto" w:fill="auto"/>
          </w:tcPr>
          <w:p w:rsidRPr="006F3E0B" w:rsidR="00D33044" w:rsidP="006F3E0B" w:rsidRDefault="00D33044" w14:paraId="30F3D610" w14:textId="77777777">
            <w:pPr>
              <w:rPr>
                <w:rFonts w:ascii="Calibri" w:hAnsi="Calibri" w:cs="Calibri"/>
                <w:sz w:val="22"/>
                <w:szCs w:val="22"/>
              </w:rPr>
            </w:pPr>
          </w:p>
        </w:tc>
      </w:tr>
      <w:tr w:rsidRPr="006F3E0B" w:rsidR="00D33044" w:rsidTr="35A237FB" w14:paraId="1D17C1A9" w14:textId="77777777">
        <w:tc>
          <w:tcPr>
            <w:tcW w:w="2377" w:type="pct"/>
            <w:shd w:val="clear" w:color="auto" w:fill="auto"/>
          </w:tcPr>
          <w:p w:rsidRPr="006F3E0B" w:rsidR="00D33044" w:rsidP="006F3E0B" w:rsidRDefault="00D33044" w14:paraId="514143ED" w14:textId="77777777">
            <w:pPr>
              <w:ind w:left="337" w:hanging="360"/>
              <w:rPr>
                <w:rFonts w:ascii="Calibri" w:hAnsi="Calibri" w:cs="Calibri"/>
                <w:sz w:val="22"/>
                <w:szCs w:val="22"/>
              </w:rPr>
            </w:pPr>
            <w:r w:rsidRPr="006F3E0B">
              <w:rPr>
                <w:rFonts w:ascii="Calibri" w:hAnsi="Calibri" w:cs="Calibri"/>
                <w:sz w:val="22"/>
                <w:szCs w:val="22"/>
              </w:rPr>
              <w:t xml:space="preserve">2. Teaching Mathematics in a Multiple Subject Assignment </w:t>
            </w:r>
          </w:p>
        </w:tc>
        <w:tc>
          <w:tcPr>
            <w:tcW w:w="1603" w:type="pct"/>
            <w:shd w:val="clear" w:color="auto" w:fill="auto"/>
          </w:tcPr>
          <w:p w:rsidRPr="006F3E0B" w:rsidR="00D33044" w:rsidP="006F3E0B" w:rsidRDefault="00D33044" w14:paraId="4FD7BA2E" w14:textId="77777777">
            <w:pPr>
              <w:rPr>
                <w:rFonts w:ascii="Calibri" w:hAnsi="Calibri" w:cs="Calibri"/>
                <w:sz w:val="22"/>
                <w:szCs w:val="22"/>
              </w:rPr>
            </w:pPr>
          </w:p>
        </w:tc>
        <w:tc>
          <w:tcPr>
            <w:tcW w:w="1020" w:type="pct"/>
            <w:shd w:val="clear" w:color="auto" w:fill="auto"/>
          </w:tcPr>
          <w:p w:rsidRPr="006F3E0B" w:rsidR="00D33044" w:rsidP="006F3E0B" w:rsidRDefault="00D33044" w14:paraId="220E63CF" w14:textId="77777777">
            <w:pPr>
              <w:rPr>
                <w:rFonts w:ascii="Calibri" w:hAnsi="Calibri" w:cs="Calibri"/>
                <w:sz w:val="22"/>
                <w:szCs w:val="22"/>
              </w:rPr>
            </w:pPr>
          </w:p>
        </w:tc>
      </w:tr>
      <w:tr w:rsidRPr="006F3E0B" w:rsidR="00D33044" w:rsidTr="35A237FB" w14:paraId="23433E7F" w14:textId="77777777">
        <w:tc>
          <w:tcPr>
            <w:tcW w:w="2377" w:type="pct"/>
            <w:shd w:val="clear" w:color="auto" w:fill="auto"/>
          </w:tcPr>
          <w:p w:rsidRPr="006F3E0B" w:rsidR="00D33044" w:rsidP="006F3E0B" w:rsidRDefault="00D33044" w14:paraId="336D327B" w14:textId="77777777">
            <w:pPr>
              <w:ind w:left="337" w:hanging="360"/>
              <w:rPr>
                <w:rFonts w:ascii="Calibri" w:hAnsi="Calibri" w:cs="Calibri"/>
                <w:sz w:val="22"/>
                <w:szCs w:val="22"/>
              </w:rPr>
            </w:pPr>
            <w:r w:rsidRPr="006F3E0B">
              <w:rPr>
                <w:rFonts w:ascii="Calibri" w:hAnsi="Calibri" w:cs="Calibri"/>
                <w:sz w:val="22"/>
                <w:szCs w:val="22"/>
              </w:rPr>
              <w:t xml:space="preserve">3. Teaching History-Social Science in a Multiple Subject Assignment </w:t>
            </w:r>
          </w:p>
        </w:tc>
        <w:tc>
          <w:tcPr>
            <w:tcW w:w="1603" w:type="pct"/>
            <w:shd w:val="clear" w:color="auto" w:fill="auto"/>
          </w:tcPr>
          <w:p w:rsidRPr="006F3E0B" w:rsidR="00D33044" w:rsidP="006F3E0B" w:rsidRDefault="00D33044" w14:paraId="7F367A76" w14:textId="77777777">
            <w:pPr>
              <w:rPr>
                <w:rFonts w:ascii="Calibri" w:hAnsi="Calibri" w:cs="Calibri"/>
                <w:sz w:val="22"/>
                <w:szCs w:val="22"/>
              </w:rPr>
            </w:pPr>
          </w:p>
        </w:tc>
        <w:tc>
          <w:tcPr>
            <w:tcW w:w="1020" w:type="pct"/>
            <w:shd w:val="clear" w:color="auto" w:fill="auto"/>
          </w:tcPr>
          <w:p w:rsidRPr="006F3E0B" w:rsidR="00D33044" w:rsidP="006F3E0B" w:rsidRDefault="00D33044" w14:paraId="680502A4" w14:textId="77777777">
            <w:pPr>
              <w:rPr>
                <w:rFonts w:ascii="Calibri" w:hAnsi="Calibri" w:cs="Calibri"/>
                <w:sz w:val="22"/>
                <w:szCs w:val="22"/>
              </w:rPr>
            </w:pPr>
          </w:p>
        </w:tc>
      </w:tr>
      <w:tr w:rsidRPr="006F3E0B" w:rsidR="00D33044" w:rsidTr="35A237FB" w14:paraId="1366A7B5" w14:textId="77777777">
        <w:tc>
          <w:tcPr>
            <w:tcW w:w="2377" w:type="pct"/>
            <w:shd w:val="clear" w:color="auto" w:fill="auto"/>
          </w:tcPr>
          <w:p w:rsidRPr="006F3E0B" w:rsidR="00D33044" w:rsidP="006F3E0B" w:rsidRDefault="00D33044" w14:paraId="65C15DB5" w14:textId="77777777">
            <w:pPr>
              <w:ind w:left="337" w:hanging="360"/>
              <w:rPr>
                <w:rFonts w:ascii="Calibri" w:hAnsi="Calibri" w:cs="Calibri"/>
                <w:sz w:val="22"/>
                <w:szCs w:val="22"/>
              </w:rPr>
            </w:pPr>
            <w:r w:rsidRPr="006F3E0B">
              <w:rPr>
                <w:rFonts w:ascii="Calibri" w:hAnsi="Calibri" w:cs="Calibri"/>
                <w:sz w:val="22"/>
                <w:szCs w:val="22"/>
              </w:rPr>
              <w:t xml:space="preserve">4. Teaching Science in a Multiple Subject Assignment </w:t>
            </w:r>
          </w:p>
        </w:tc>
        <w:tc>
          <w:tcPr>
            <w:tcW w:w="1603" w:type="pct"/>
            <w:shd w:val="clear" w:color="auto" w:fill="auto"/>
          </w:tcPr>
          <w:p w:rsidRPr="006F3E0B" w:rsidR="00D33044" w:rsidP="006F3E0B" w:rsidRDefault="00D33044" w14:paraId="4634E536" w14:textId="77777777">
            <w:pPr>
              <w:rPr>
                <w:rFonts w:ascii="Calibri" w:hAnsi="Calibri" w:cs="Calibri"/>
                <w:sz w:val="22"/>
                <w:szCs w:val="22"/>
              </w:rPr>
            </w:pPr>
          </w:p>
        </w:tc>
        <w:tc>
          <w:tcPr>
            <w:tcW w:w="1020" w:type="pct"/>
            <w:shd w:val="clear" w:color="auto" w:fill="auto"/>
          </w:tcPr>
          <w:p w:rsidRPr="006F3E0B" w:rsidR="00D33044" w:rsidP="006F3E0B" w:rsidRDefault="00D33044" w14:paraId="764A1724" w14:textId="77777777">
            <w:pPr>
              <w:rPr>
                <w:rFonts w:ascii="Calibri" w:hAnsi="Calibri" w:cs="Calibri"/>
                <w:sz w:val="22"/>
                <w:szCs w:val="22"/>
              </w:rPr>
            </w:pPr>
          </w:p>
        </w:tc>
      </w:tr>
      <w:tr w:rsidRPr="006F3E0B" w:rsidR="00D33044" w:rsidTr="35A237FB" w14:paraId="40CCA0A7" w14:textId="77777777">
        <w:tc>
          <w:tcPr>
            <w:tcW w:w="2377" w:type="pct"/>
            <w:shd w:val="clear" w:color="auto" w:fill="auto"/>
          </w:tcPr>
          <w:p w:rsidRPr="006F3E0B" w:rsidR="00D33044" w:rsidP="006F3E0B" w:rsidRDefault="00D33044" w14:paraId="643C8652" w14:textId="77777777">
            <w:pPr>
              <w:ind w:left="337" w:hanging="360"/>
              <w:rPr>
                <w:rFonts w:ascii="Calibri" w:hAnsi="Calibri" w:cs="Calibri"/>
                <w:sz w:val="22"/>
                <w:szCs w:val="22"/>
              </w:rPr>
            </w:pPr>
            <w:r w:rsidRPr="006F3E0B">
              <w:rPr>
                <w:rFonts w:ascii="Calibri" w:hAnsi="Calibri" w:cs="Calibri"/>
                <w:sz w:val="22"/>
                <w:szCs w:val="22"/>
              </w:rPr>
              <w:t xml:space="preserve">5. Teaching Physical Education in a Multiple Subject Assignment </w:t>
            </w:r>
          </w:p>
        </w:tc>
        <w:tc>
          <w:tcPr>
            <w:tcW w:w="1603" w:type="pct"/>
            <w:shd w:val="clear" w:color="auto" w:fill="auto"/>
          </w:tcPr>
          <w:p w:rsidRPr="006F3E0B" w:rsidR="00D33044" w:rsidP="006F3E0B" w:rsidRDefault="00D33044" w14:paraId="00F9E124" w14:textId="77777777">
            <w:pPr>
              <w:rPr>
                <w:rFonts w:ascii="Calibri" w:hAnsi="Calibri" w:cs="Calibri"/>
                <w:sz w:val="22"/>
                <w:szCs w:val="22"/>
              </w:rPr>
            </w:pPr>
          </w:p>
        </w:tc>
        <w:tc>
          <w:tcPr>
            <w:tcW w:w="1020" w:type="pct"/>
            <w:shd w:val="clear" w:color="auto" w:fill="auto"/>
          </w:tcPr>
          <w:p w:rsidRPr="006F3E0B" w:rsidR="00D33044" w:rsidP="006F3E0B" w:rsidRDefault="00D33044" w14:paraId="0D3EE465" w14:textId="77777777">
            <w:pPr>
              <w:rPr>
                <w:rFonts w:ascii="Calibri" w:hAnsi="Calibri" w:cs="Calibri"/>
                <w:sz w:val="22"/>
                <w:szCs w:val="22"/>
              </w:rPr>
            </w:pPr>
          </w:p>
        </w:tc>
      </w:tr>
      <w:tr w:rsidRPr="006F3E0B" w:rsidR="00D33044" w:rsidTr="35A237FB" w14:paraId="6A5CFD02" w14:textId="77777777">
        <w:tc>
          <w:tcPr>
            <w:tcW w:w="2377" w:type="pct"/>
            <w:shd w:val="clear" w:color="auto" w:fill="auto"/>
          </w:tcPr>
          <w:p w:rsidRPr="006F3E0B" w:rsidR="00D33044" w:rsidP="006F3E0B" w:rsidRDefault="00D33044" w14:paraId="053C0139" w14:textId="77777777">
            <w:pPr>
              <w:ind w:left="337" w:hanging="360"/>
              <w:rPr>
                <w:rFonts w:ascii="Calibri" w:hAnsi="Calibri" w:cs="Calibri"/>
                <w:sz w:val="22"/>
                <w:szCs w:val="22"/>
              </w:rPr>
            </w:pPr>
            <w:r w:rsidRPr="006F3E0B">
              <w:rPr>
                <w:rFonts w:ascii="Calibri" w:hAnsi="Calibri" w:cs="Calibri"/>
                <w:sz w:val="22"/>
                <w:szCs w:val="22"/>
              </w:rPr>
              <w:t xml:space="preserve">6. Teaching Health Education in a Multiple Subject Assignment </w:t>
            </w:r>
          </w:p>
        </w:tc>
        <w:tc>
          <w:tcPr>
            <w:tcW w:w="1603" w:type="pct"/>
            <w:shd w:val="clear" w:color="auto" w:fill="auto"/>
          </w:tcPr>
          <w:p w:rsidRPr="006F3E0B" w:rsidR="00D33044" w:rsidP="006F3E0B" w:rsidRDefault="00D33044" w14:paraId="6A079BB4" w14:textId="77777777">
            <w:pPr>
              <w:rPr>
                <w:rFonts w:ascii="Calibri" w:hAnsi="Calibri" w:cs="Calibri"/>
                <w:sz w:val="22"/>
                <w:szCs w:val="22"/>
              </w:rPr>
            </w:pPr>
          </w:p>
        </w:tc>
        <w:tc>
          <w:tcPr>
            <w:tcW w:w="1020" w:type="pct"/>
            <w:shd w:val="clear" w:color="auto" w:fill="auto"/>
          </w:tcPr>
          <w:p w:rsidRPr="006F3E0B" w:rsidR="00D33044" w:rsidP="006F3E0B" w:rsidRDefault="00D33044" w14:paraId="40ED4AD7" w14:textId="77777777">
            <w:pPr>
              <w:rPr>
                <w:rFonts w:ascii="Calibri" w:hAnsi="Calibri" w:cs="Calibri"/>
                <w:sz w:val="22"/>
                <w:szCs w:val="22"/>
              </w:rPr>
            </w:pPr>
          </w:p>
        </w:tc>
      </w:tr>
      <w:tr w:rsidRPr="006F3E0B" w:rsidR="00D33044" w:rsidTr="35A237FB" w14:paraId="25A3A0EB" w14:textId="77777777">
        <w:tc>
          <w:tcPr>
            <w:tcW w:w="2377" w:type="pct"/>
            <w:shd w:val="clear" w:color="auto" w:fill="auto"/>
          </w:tcPr>
          <w:p w:rsidRPr="006F3E0B" w:rsidR="00D33044" w:rsidP="006F3E0B" w:rsidRDefault="00D33044" w14:paraId="0C632CF1" w14:textId="77777777">
            <w:pPr>
              <w:ind w:left="337" w:hanging="360"/>
              <w:rPr>
                <w:rFonts w:ascii="Calibri" w:hAnsi="Calibri" w:cs="Calibri"/>
                <w:sz w:val="22"/>
                <w:szCs w:val="22"/>
              </w:rPr>
            </w:pPr>
            <w:r w:rsidRPr="006F3E0B">
              <w:rPr>
                <w:rFonts w:ascii="Calibri" w:hAnsi="Calibri" w:cs="Calibri"/>
                <w:sz w:val="22"/>
                <w:szCs w:val="22"/>
              </w:rPr>
              <w:t>7. Teaching Visual and Performing Arts in a Multiple Subject Assignment</w:t>
            </w:r>
          </w:p>
        </w:tc>
        <w:tc>
          <w:tcPr>
            <w:tcW w:w="1603" w:type="pct"/>
            <w:shd w:val="clear" w:color="auto" w:fill="auto"/>
          </w:tcPr>
          <w:p w:rsidRPr="006F3E0B" w:rsidR="00D33044" w:rsidP="006F3E0B" w:rsidRDefault="00D33044" w14:paraId="53BFCCA7" w14:textId="77777777">
            <w:pPr>
              <w:rPr>
                <w:rFonts w:ascii="Calibri" w:hAnsi="Calibri" w:cs="Calibri"/>
                <w:sz w:val="22"/>
                <w:szCs w:val="22"/>
              </w:rPr>
            </w:pPr>
          </w:p>
        </w:tc>
        <w:tc>
          <w:tcPr>
            <w:tcW w:w="1020" w:type="pct"/>
            <w:shd w:val="clear" w:color="auto" w:fill="auto"/>
          </w:tcPr>
          <w:p w:rsidRPr="006F3E0B" w:rsidR="00D33044" w:rsidP="006F3E0B" w:rsidRDefault="00D33044" w14:paraId="001AF7DE" w14:textId="77777777">
            <w:pPr>
              <w:rPr>
                <w:rFonts w:ascii="Calibri" w:hAnsi="Calibri" w:cs="Calibri"/>
                <w:sz w:val="22"/>
                <w:szCs w:val="22"/>
              </w:rPr>
            </w:pPr>
          </w:p>
        </w:tc>
      </w:tr>
      <w:tr w:rsidRPr="006F3E0B" w:rsidR="00D33044" w:rsidTr="35A237FB" w14:paraId="162E682B" w14:textId="77777777">
        <w:tc>
          <w:tcPr>
            <w:tcW w:w="2377" w:type="pct"/>
            <w:shd w:val="clear" w:color="auto" w:fill="auto"/>
          </w:tcPr>
          <w:p w:rsidRPr="006F3E0B" w:rsidR="00D33044" w:rsidP="006F3E0B" w:rsidRDefault="00D33044" w14:paraId="116123BA" w14:textId="77777777">
            <w:pPr>
              <w:rPr>
                <w:rFonts w:ascii="Calibri" w:hAnsi="Calibri" w:cs="Calibri"/>
                <w:b/>
                <w:sz w:val="22"/>
                <w:szCs w:val="22"/>
              </w:rPr>
            </w:pPr>
            <w:r w:rsidRPr="006F3E0B">
              <w:rPr>
                <w:rFonts w:ascii="Calibri" w:hAnsi="Calibri" w:cs="Calibri"/>
                <w:b/>
                <w:sz w:val="22"/>
                <w:szCs w:val="22"/>
              </w:rPr>
              <w:t>Single Subject</w:t>
            </w:r>
          </w:p>
        </w:tc>
        <w:tc>
          <w:tcPr>
            <w:tcW w:w="1603" w:type="pct"/>
            <w:shd w:val="clear" w:color="auto" w:fill="auto"/>
          </w:tcPr>
          <w:p w:rsidRPr="006F3E0B" w:rsidR="00D33044" w:rsidP="006F3E0B" w:rsidRDefault="00D33044" w14:paraId="56A45BF4" w14:textId="77777777">
            <w:pPr>
              <w:rPr>
                <w:rFonts w:ascii="Calibri" w:hAnsi="Calibri" w:cs="Calibri"/>
                <w:sz w:val="22"/>
                <w:szCs w:val="22"/>
              </w:rPr>
            </w:pPr>
          </w:p>
        </w:tc>
        <w:tc>
          <w:tcPr>
            <w:tcW w:w="1020" w:type="pct"/>
            <w:shd w:val="clear" w:color="auto" w:fill="auto"/>
          </w:tcPr>
          <w:p w:rsidRPr="006F3E0B" w:rsidR="00D33044" w:rsidP="006F3E0B" w:rsidRDefault="00D33044" w14:paraId="7A68811E" w14:textId="77777777">
            <w:pPr>
              <w:rPr>
                <w:rFonts w:ascii="Calibri" w:hAnsi="Calibri" w:cs="Calibri"/>
                <w:sz w:val="22"/>
                <w:szCs w:val="22"/>
              </w:rPr>
            </w:pPr>
          </w:p>
        </w:tc>
      </w:tr>
      <w:tr w:rsidRPr="006F3E0B" w:rsidR="00D33044" w:rsidTr="35A237FB" w14:paraId="0EA36856" w14:textId="77777777">
        <w:tc>
          <w:tcPr>
            <w:tcW w:w="2377" w:type="pct"/>
            <w:shd w:val="clear" w:color="auto" w:fill="auto"/>
          </w:tcPr>
          <w:p w:rsidRPr="006F3E0B" w:rsidR="00D33044" w:rsidP="006F3E0B" w:rsidRDefault="00D33044" w14:paraId="0D5EEE4D" w14:textId="77777777">
            <w:pPr>
              <w:ind w:left="337" w:hanging="360"/>
              <w:rPr>
                <w:rFonts w:ascii="Calibri" w:hAnsi="Calibri" w:cs="Calibri"/>
                <w:b/>
                <w:sz w:val="22"/>
                <w:szCs w:val="22"/>
              </w:rPr>
            </w:pPr>
            <w:r w:rsidRPr="006F3E0B">
              <w:rPr>
                <w:rFonts w:ascii="Calibri" w:hAnsi="Calibri" w:cs="Calibri"/>
                <w:sz w:val="22"/>
                <w:szCs w:val="22"/>
              </w:rPr>
              <w:t xml:space="preserve">1. Teaching English Language Arts in a Single Subject Assignment </w:t>
            </w:r>
          </w:p>
        </w:tc>
        <w:tc>
          <w:tcPr>
            <w:tcW w:w="1603" w:type="pct"/>
            <w:shd w:val="clear" w:color="auto" w:fill="auto"/>
          </w:tcPr>
          <w:p w:rsidRPr="006F3E0B" w:rsidR="00D33044" w:rsidP="006F3E0B" w:rsidRDefault="00D33044" w14:paraId="0DE8A7B0" w14:textId="77777777">
            <w:pPr>
              <w:rPr>
                <w:rFonts w:ascii="Calibri" w:hAnsi="Calibri" w:cs="Calibri"/>
                <w:sz w:val="22"/>
                <w:szCs w:val="22"/>
              </w:rPr>
            </w:pPr>
          </w:p>
        </w:tc>
        <w:tc>
          <w:tcPr>
            <w:tcW w:w="1020" w:type="pct"/>
            <w:shd w:val="clear" w:color="auto" w:fill="auto"/>
          </w:tcPr>
          <w:p w:rsidRPr="006F3E0B" w:rsidR="00D33044" w:rsidP="006F3E0B" w:rsidRDefault="00D33044" w14:paraId="3175C8C1" w14:textId="77777777">
            <w:pPr>
              <w:rPr>
                <w:rFonts w:ascii="Calibri" w:hAnsi="Calibri" w:cs="Calibri"/>
                <w:sz w:val="22"/>
                <w:szCs w:val="22"/>
              </w:rPr>
            </w:pPr>
          </w:p>
        </w:tc>
      </w:tr>
      <w:tr w:rsidRPr="006F3E0B" w:rsidR="00D33044" w:rsidTr="35A237FB" w14:paraId="7C5F264C" w14:textId="77777777">
        <w:tc>
          <w:tcPr>
            <w:tcW w:w="2377" w:type="pct"/>
            <w:shd w:val="clear" w:color="auto" w:fill="auto"/>
          </w:tcPr>
          <w:p w:rsidRPr="006F3E0B" w:rsidR="00D33044" w:rsidP="006F3E0B" w:rsidRDefault="00D33044" w14:paraId="2DE66503" w14:textId="77777777">
            <w:pPr>
              <w:ind w:left="337" w:hanging="360"/>
              <w:rPr>
                <w:rFonts w:ascii="Calibri" w:hAnsi="Calibri" w:cs="Calibri"/>
                <w:b/>
                <w:sz w:val="22"/>
                <w:szCs w:val="22"/>
              </w:rPr>
            </w:pPr>
            <w:r w:rsidRPr="006F3E0B">
              <w:rPr>
                <w:rFonts w:ascii="Calibri" w:hAnsi="Calibri" w:cs="Calibri"/>
                <w:sz w:val="22"/>
                <w:szCs w:val="22"/>
              </w:rPr>
              <w:t>2. Teaching Mathematics in a Single Subject Assignment</w:t>
            </w:r>
          </w:p>
        </w:tc>
        <w:tc>
          <w:tcPr>
            <w:tcW w:w="1603" w:type="pct"/>
            <w:shd w:val="clear" w:color="auto" w:fill="auto"/>
          </w:tcPr>
          <w:p w:rsidRPr="006F3E0B" w:rsidR="00D33044" w:rsidP="006F3E0B" w:rsidRDefault="00D33044" w14:paraId="7ABDFFA6" w14:textId="77777777">
            <w:pPr>
              <w:rPr>
                <w:rFonts w:ascii="Calibri" w:hAnsi="Calibri" w:cs="Calibri"/>
                <w:sz w:val="22"/>
                <w:szCs w:val="22"/>
              </w:rPr>
            </w:pPr>
          </w:p>
        </w:tc>
        <w:tc>
          <w:tcPr>
            <w:tcW w:w="1020" w:type="pct"/>
            <w:shd w:val="clear" w:color="auto" w:fill="auto"/>
          </w:tcPr>
          <w:p w:rsidRPr="006F3E0B" w:rsidR="00D33044" w:rsidP="006F3E0B" w:rsidRDefault="00D33044" w14:paraId="66058228" w14:textId="77777777">
            <w:pPr>
              <w:rPr>
                <w:rFonts w:ascii="Calibri" w:hAnsi="Calibri" w:cs="Calibri"/>
                <w:sz w:val="22"/>
                <w:szCs w:val="22"/>
              </w:rPr>
            </w:pPr>
          </w:p>
        </w:tc>
      </w:tr>
      <w:tr w:rsidRPr="006F3E0B" w:rsidR="00D33044" w:rsidTr="35A237FB" w14:paraId="30D64F69" w14:textId="77777777">
        <w:tc>
          <w:tcPr>
            <w:tcW w:w="2377" w:type="pct"/>
            <w:shd w:val="clear" w:color="auto" w:fill="auto"/>
          </w:tcPr>
          <w:p w:rsidRPr="006F3E0B" w:rsidR="00D33044" w:rsidP="006F3E0B" w:rsidRDefault="00D33044" w14:paraId="694D35C8" w14:textId="77777777">
            <w:pPr>
              <w:ind w:left="337" w:hanging="360"/>
              <w:rPr>
                <w:rFonts w:ascii="Calibri" w:hAnsi="Calibri" w:cs="Calibri"/>
                <w:b/>
                <w:sz w:val="22"/>
                <w:szCs w:val="22"/>
              </w:rPr>
            </w:pPr>
            <w:r w:rsidRPr="006F3E0B">
              <w:rPr>
                <w:rFonts w:ascii="Calibri" w:hAnsi="Calibri" w:cs="Calibri"/>
                <w:sz w:val="22"/>
                <w:szCs w:val="22"/>
              </w:rPr>
              <w:t>3. Teaching History-Social Science in a Single Subject Assignment</w:t>
            </w:r>
          </w:p>
        </w:tc>
        <w:tc>
          <w:tcPr>
            <w:tcW w:w="1603" w:type="pct"/>
            <w:shd w:val="clear" w:color="auto" w:fill="auto"/>
          </w:tcPr>
          <w:p w:rsidRPr="006F3E0B" w:rsidR="00D33044" w:rsidP="006F3E0B" w:rsidRDefault="00D33044" w14:paraId="52152361" w14:textId="77777777">
            <w:pPr>
              <w:rPr>
                <w:rFonts w:ascii="Calibri" w:hAnsi="Calibri" w:cs="Calibri"/>
                <w:sz w:val="22"/>
                <w:szCs w:val="22"/>
              </w:rPr>
            </w:pPr>
          </w:p>
        </w:tc>
        <w:tc>
          <w:tcPr>
            <w:tcW w:w="1020" w:type="pct"/>
            <w:shd w:val="clear" w:color="auto" w:fill="auto"/>
          </w:tcPr>
          <w:p w:rsidRPr="006F3E0B" w:rsidR="00D33044" w:rsidP="006F3E0B" w:rsidRDefault="00D33044" w14:paraId="0FFB2565" w14:textId="77777777">
            <w:pPr>
              <w:rPr>
                <w:rFonts w:ascii="Calibri" w:hAnsi="Calibri" w:cs="Calibri"/>
                <w:sz w:val="22"/>
                <w:szCs w:val="22"/>
              </w:rPr>
            </w:pPr>
          </w:p>
        </w:tc>
      </w:tr>
      <w:tr w:rsidRPr="006F3E0B" w:rsidR="00D33044" w:rsidTr="35A237FB" w14:paraId="11E34065" w14:textId="77777777">
        <w:tc>
          <w:tcPr>
            <w:tcW w:w="2377" w:type="pct"/>
            <w:shd w:val="clear" w:color="auto" w:fill="auto"/>
          </w:tcPr>
          <w:p w:rsidRPr="006F3E0B" w:rsidR="00D33044" w:rsidP="006F3E0B" w:rsidRDefault="00D33044" w14:paraId="28B14012" w14:textId="77777777">
            <w:pPr>
              <w:ind w:left="337" w:hanging="360"/>
              <w:rPr>
                <w:rFonts w:ascii="Calibri" w:hAnsi="Calibri" w:cs="Calibri"/>
                <w:b/>
                <w:sz w:val="22"/>
                <w:szCs w:val="22"/>
              </w:rPr>
            </w:pPr>
            <w:r w:rsidRPr="006F3E0B">
              <w:rPr>
                <w:rFonts w:ascii="Calibri" w:hAnsi="Calibri" w:cs="Calibri"/>
                <w:sz w:val="22"/>
                <w:szCs w:val="22"/>
              </w:rPr>
              <w:t>4. Teaching Science in a Single Subject Assignment</w:t>
            </w:r>
          </w:p>
        </w:tc>
        <w:tc>
          <w:tcPr>
            <w:tcW w:w="1603" w:type="pct"/>
            <w:shd w:val="clear" w:color="auto" w:fill="auto"/>
          </w:tcPr>
          <w:p w:rsidRPr="006F3E0B" w:rsidR="00D33044" w:rsidP="006F3E0B" w:rsidRDefault="00D33044" w14:paraId="32F3AC9C" w14:textId="77777777">
            <w:pPr>
              <w:rPr>
                <w:rFonts w:ascii="Calibri" w:hAnsi="Calibri" w:cs="Calibri"/>
                <w:sz w:val="22"/>
                <w:szCs w:val="22"/>
              </w:rPr>
            </w:pPr>
          </w:p>
        </w:tc>
        <w:tc>
          <w:tcPr>
            <w:tcW w:w="1020" w:type="pct"/>
            <w:shd w:val="clear" w:color="auto" w:fill="auto"/>
          </w:tcPr>
          <w:p w:rsidRPr="006F3E0B" w:rsidR="00D33044" w:rsidP="006F3E0B" w:rsidRDefault="00D33044" w14:paraId="4931ADBE" w14:textId="77777777">
            <w:pPr>
              <w:rPr>
                <w:rFonts w:ascii="Calibri" w:hAnsi="Calibri" w:cs="Calibri"/>
                <w:sz w:val="22"/>
                <w:szCs w:val="22"/>
              </w:rPr>
            </w:pPr>
          </w:p>
        </w:tc>
      </w:tr>
      <w:tr w:rsidRPr="006F3E0B" w:rsidR="00D33044" w:rsidTr="35A237FB" w14:paraId="5BB78C3A" w14:textId="77777777">
        <w:tc>
          <w:tcPr>
            <w:tcW w:w="2377" w:type="pct"/>
            <w:shd w:val="clear" w:color="auto" w:fill="auto"/>
          </w:tcPr>
          <w:p w:rsidRPr="006F3E0B" w:rsidR="00D33044" w:rsidP="006F3E0B" w:rsidRDefault="00D33044" w14:paraId="562A2B85" w14:textId="77777777">
            <w:pPr>
              <w:ind w:left="337" w:hanging="360"/>
              <w:rPr>
                <w:rFonts w:ascii="Calibri" w:hAnsi="Calibri" w:cs="Calibri"/>
                <w:b/>
                <w:sz w:val="22"/>
                <w:szCs w:val="22"/>
              </w:rPr>
            </w:pPr>
            <w:r w:rsidRPr="006F3E0B">
              <w:rPr>
                <w:rFonts w:ascii="Calibri" w:hAnsi="Calibri" w:cs="Calibri"/>
                <w:sz w:val="22"/>
                <w:szCs w:val="22"/>
              </w:rPr>
              <w:t>5. Teaching Physical Education in a Single Subject Assignment</w:t>
            </w:r>
          </w:p>
        </w:tc>
        <w:tc>
          <w:tcPr>
            <w:tcW w:w="1603" w:type="pct"/>
            <w:shd w:val="clear" w:color="auto" w:fill="auto"/>
          </w:tcPr>
          <w:p w:rsidRPr="006F3E0B" w:rsidR="00D33044" w:rsidP="006F3E0B" w:rsidRDefault="00D33044" w14:paraId="2AD47C70" w14:textId="77777777">
            <w:pPr>
              <w:rPr>
                <w:rFonts w:ascii="Calibri" w:hAnsi="Calibri" w:cs="Calibri"/>
                <w:sz w:val="22"/>
                <w:szCs w:val="22"/>
              </w:rPr>
            </w:pPr>
          </w:p>
        </w:tc>
        <w:tc>
          <w:tcPr>
            <w:tcW w:w="1020" w:type="pct"/>
            <w:shd w:val="clear" w:color="auto" w:fill="auto"/>
          </w:tcPr>
          <w:p w:rsidRPr="006F3E0B" w:rsidR="00D33044" w:rsidP="006F3E0B" w:rsidRDefault="00D33044" w14:paraId="34B6967A" w14:textId="77777777">
            <w:pPr>
              <w:rPr>
                <w:rFonts w:ascii="Calibri" w:hAnsi="Calibri" w:cs="Calibri"/>
                <w:sz w:val="22"/>
                <w:szCs w:val="22"/>
              </w:rPr>
            </w:pPr>
          </w:p>
        </w:tc>
      </w:tr>
      <w:tr w:rsidRPr="006F3E0B" w:rsidR="00D33044" w:rsidTr="35A237FB" w14:paraId="712EC704" w14:textId="77777777">
        <w:tc>
          <w:tcPr>
            <w:tcW w:w="2377" w:type="pct"/>
            <w:shd w:val="clear" w:color="auto" w:fill="auto"/>
          </w:tcPr>
          <w:p w:rsidRPr="006F3E0B" w:rsidR="00D33044" w:rsidP="006F3E0B" w:rsidRDefault="00D33044" w14:paraId="2B8B78F8" w14:textId="77777777">
            <w:pPr>
              <w:ind w:left="337" w:hanging="360"/>
              <w:rPr>
                <w:rFonts w:ascii="Calibri" w:hAnsi="Calibri" w:cs="Calibri"/>
                <w:b/>
                <w:sz w:val="22"/>
                <w:szCs w:val="22"/>
              </w:rPr>
            </w:pPr>
            <w:r w:rsidRPr="006F3E0B">
              <w:rPr>
                <w:rFonts w:ascii="Calibri" w:hAnsi="Calibri" w:cs="Calibri"/>
                <w:sz w:val="22"/>
                <w:szCs w:val="22"/>
              </w:rPr>
              <w:t>6. Teaching Art in a Single Subject Assignment</w:t>
            </w:r>
          </w:p>
        </w:tc>
        <w:tc>
          <w:tcPr>
            <w:tcW w:w="1603" w:type="pct"/>
            <w:shd w:val="clear" w:color="auto" w:fill="auto"/>
          </w:tcPr>
          <w:p w:rsidRPr="006F3E0B" w:rsidR="00D33044" w:rsidP="006F3E0B" w:rsidRDefault="00D33044" w14:paraId="20AC8B27" w14:textId="77777777">
            <w:pPr>
              <w:rPr>
                <w:rFonts w:ascii="Calibri" w:hAnsi="Calibri" w:cs="Calibri"/>
                <w:sz w:val="22"/>
                <w:szCs w:val="22"/>
              </w:rPr>
            </w:pPr>
          </w:p>
        </w:tc>
        <w:tc>
          <w:tcPr>
            <w:tcW w:w="1020" w:type="pct"/>
            <w:shd w:val="clear" w:color="auto" w:fill="auto"/>
          </w:tcPr>
          <w:p w:rsidRPr="006F3E0B" w:rsidR="00D33044" w:rsidP="006F3E0B" w:rsidRDefault="00D33044" w14:paraId="16630E78" w14:textId="77777777">
            <w:pPr>
              <w:rPr>
                <w:rFonts w:ascii="Calibri" w:hAnsi="Calibri" w:cs="Calibri"/>
                <w:sz w:val="22"/>
                <w:szCs w:val="22"/>
              </w:rPr>
            </w:pPr>
          </w:p>
        </w:tc>
      </w:tr>
      <w:tr w:rsidRPr="006F3E0B" w:rsidR="00D33044" w:rsidTr="35A237FB" w14:paraId="60634FFC" w14:textId="77777777">
        <w:tc>
          <w:tcPr>
            <w:tcW w:w="2377" w:type="pct"/>
            <w:shd w:val="clear" w:color="auto" w:fill="auto"/>
          </w:tcPr>
          <w:p w:rsidRPr="006F3E0B" w:rsidR="00D33044" w:rsidP="006F3E0B" w:rsidRDefault="00D33044" w14:paraId="2A95D1DA" w14:textId="77777777">
            <w:pPr>
              <w:ind w:left="337" w:hanging="360"/>
              <w:rPr>
                <w:rFonts w:ascii="Calibri" w:hAnsi="Calibri" w:cs="Calibri"/>
                <w:b/>
                <w:sz w:val="22"/>
                <w:szCs w:val="22"/>
              </w:rPr>
            </w:pPr>
            <w:r w:rsidRPr="006F3E0B">
              <w:rPr>
                <w:rFonts w:ascii="Calibri" w:hAnsi="Calibri" w:cs="Calibri"/>
                <w:sz w:val="22"/>
                <w:szCs w:val="22"/>
              </w:rPr>
              <w:t>7. Teaching Music in a Single Subject Assignment</w:t>
            </w:r>
          </w:p>
        </w:tc>
        <w:tc>
          <w:tcPr>
            <w:tcW w:w="1603" w:type="pct"/>
            <w:shd w:val="clear" w:color="auto" w:fill="auto"/>
          </w:tcPr>
          <w:p w:rsidRPr="006F3E0B" w:rsidR="00D33044" w:rsidP="006F3E0B" w:rsidRDefault="00D33044" w14:paraId="50A0532A" w14:textId="77777777">
            <w:pPr>
              <w:rPr>
                <w:rFonts w:ascii="Calibri" w:hAnsi="Calibri" w:cs="Calibri"/>
                <w:sz w:val="22"/>
                <w:szCs w:val="22"/>
              </w:rPr>
            </w:pPr>
          </w:p>
        </w:tc>
        <w:tc>
          <w:tcPr>
            <w:tcW w:w="1020" w:type="pct"/>
            <w:shd w:val="clear" w:color="auto" w:fill="auto"/>
          </w:tcPr>
          <w:p w:rsidRPr="006F3E0B" w:rsidR="00D33044" w:rsidP="006F3E0B" w:rsidRDefault="00D33044" w14:paraId="31A34A3A" w14:textId="77777777">
            <w:pPr>
              <w:rPr>
                <w:rFonts w:ascii="Calibri" w:hAnsi="Calibri" w:cs="Calibri"/>
                <w:sz w:val="22"/>
                <w:szCs w:val="22"/>
              </w:rPr>
            </w:pPr>
          </w:p>
        </w:tc>
      </w:tr>
      <w:tr w:rsidRPr="006F3E0B" w:rsidR="00D33044" w:rsidTr="35A237FB" w14:paraId="3D6D3BA3" w14:textId="77777777">
        <w:tc>
          <w:tcPr>
            <w:tcW w:w="2377" w:type="pct"/>
            <w:shd w:val="clear" w:color="auto" w:fill="auto"/>
          </w:tcPr>
          <w:p w:rsidRPr="006F3E0B" w:rsidR="00D33044" w:rsidP="006F3E0B" w:rsidRDefault="00D33044" w14:paraId="5D006A3C" w14:textId="77777777">
            <w:pPr>
              <w:ind w:left="337" w:hanging="360"/>
              <w:rPr>
                <w:rFonts w:ascii="Calibri" w:hAnsi="Calibri" w:cs="Calibri"/>
                <w:b/>
                <w:sz w:val="22"/>
                <w:szCs w:val="22"/>
              </w:rPr>
            </w:pPr>
            <w:r w:rsidRPr="006F3E0B">
              <w:rPr>
                <w:rFonts w:ascii="Calibri" w:hAnsi="Calibri" w:cs="Calibri"/>
                <w:sz w:val="22"/>
                <w:szCs w:val="22"/>
              </w:rPr>
              <w:t>8. Teaching World Languages in a Single Subject Assignment</w:t>
            </w:r>
          </w:p>
        </w:tc>
        <w:tc>
          <w:tcPr>
            <w:tcW w:w="1603" w:type="pct"/>
            <w:shd w:val="clear" w:color="auto" w:fill="auto"/>
          </w:tcPr>
          <w:p w:rsidRPr="006F3E0B" w:rsidR="00D33044" w:rsidP="006F3E0B" w:rsidRDefault="00D33044" w14:paraId="73F86B04" w14:textId="77777777">
            <w:pPr>
              <w:rPr>
                <w:rFonts w:ascii="Calibri" w:hAnsi="Calibri" w:cs="Calibri"/>
                <w:sz w:val="22"/>
                <w:szCs w:val="22"/>
              </w:rPr>
            </w:pPr>
          </w:p>
        </w:tc>
        <w:tc>
          <w:tcPr>
            <w:tcW w:w="1020" w:type="pct"/>
            <w:shd w:val="clear" w:color="auto" w:fill="auto"/>
          </w:tcPr>
          <w:p w:rsidRPr="006F3E0B" w:rsidR="00D33044" w:rsidP="006F3E0B" w:rsidRDefault="00D33044" w14:paraId="1C2E75E3" w14:textId="77777777">
            <w:pPr>
              <w:rPr>
                <w:rFonts w:ascii="Calibri" w:hAnsi="Calibri" w:cs="Calibri"/>
                <w:sz w:val="22"/>
                <w:szCs w:val="22"/>
              </w:rPr>
            </w:pPr>
          </w:p>
        </w:tc>
      </w:tr>
      <w:tr w:rsidRPr="006F3E0B" w:rsidR="00D33044" w:rsidTr="35A237FB" w14:paraId="55A70BBC" w14:textId="77777777">
        <w:tc>
          <w:tcPr>
            <w:tcW w:w="2377" w:type="pct"/>
            <w:shd w:val="clear" w:color="auto" w:fill="auto"/>
          </w:tcPr>
          <w:p w:rsidRPr="006F3E0B" w:rsidR="00D33044" w:rsidP="006F3E0B" w:rsidRDefault="00D33044" w14:paraId="2295C292" w14:textId="77777777">
            <w:pPr>
              <w:ind w:left="337" w:hanging="360"/>
              <w:rPr>
                <w:rFonts w:ascii="Calibri" w:hAnsi="Calibri" w:cs="Calibri"/>
                <w:b/>
                <w:sz w:val="22"/>
                <w:szCs w:val="22"/>
              </w:rPr>
            </w:pPr>
            <w:r w:rsidRPr="006F3E0B">
              <w:rPr>
                <w:rFonts w:ascii="Calibri" w:hAnsi="Calibri" w:cs="Calibri"/>
                <w:sz w:val="22"/>
                <w:szCs w:val="22"/>
              </w:rPr>
              <w:t>9. Teaching Agriculture in a Single Subject Assignment</w:t>
            </w:r>
          </w:p>
        </w:tc>
        <w:tc>
          <w:tcPr>
            <w:tcW w:w="1603" w:type="pct"/>
            <w:shd w:val="clear" w:color="auto" w:fill="auto"/>
          </w:tcPr>
          <w:p w:rsidRPr="006F3E0B" w:rsidR="00D33044" w:rsidP="006F3E0B" w:rsidRDefault="00D33044" w14:paraId="66561329" w14:textId="77777777">
            <w:pPr>
              <w:rPr>
                <w:rFonts w:ascii="Calibri" w:hAnsi="Calibri" w:cs="Calibri"/>
                <w:sz w:val="22"/>
                <w:szCs w:val="22"/>
              </w:rPr>
            </w:pPr>
          </w:p>
        </w:tc>
        <w:tc>
          <w:tcPr>
            <w:tcW w:w="1020" w:type="pct"/>
            <w:shd w:val="clear" w:color="auto" w:fill="auto"/>
          </w:tcPr>
          <w:p w:rsidRPr="006F3E0B" w:rsidR="00D33044" w:rsidP="006F3E0B" w:rsidRDefault="00D33044" w14:paraId="0F29E79C" w14:textId="77777777">
            <w:pPr>
              <w:rPr>
                <w:rFonts w:ascii="Calibri" w:hAnsi="Calibri" w:cs="Calibri"/>
                <w:sz w:val="22"/>
                <w:szCs w:val="22"/>
              </w:rPr>
            </w:pPr>
          </w:p>
        </w:tc>
      </w:tr>
      <w:tr w:rsidRPr="006F3E0B" w:rsidR="00D33044" w:rsidTr="35A237FB" w14:paraId="1FA03CB7" w14:textId="77777777">
        <w:tc>
          <w:tcPr>
            <w:tcW w:w="2377" w:type="pct"/>
            <w:shd w:val="clear" w:color="auto" w:fill="auto"/>
          </w:tcPr>
          <w:p w:rsidRPr="006F3E0B" w:rsidR="00D33044" w:rsidP="006F3E0B" w:rsidRDefault="00D33044" w14:paraId="047A10C1" w14:textId="77777777">
            <w:pPr>
              <w:ind w:left="337" w:hanging="360"/>
              <w:rPr>
                <w:rFonts w:ascii="Calibri" w:hAnsi="Calibri" w:cs="Calibri"/>
                <w:b/>
                <w:sz w:val="22"/>
                <w:szCs w:val="22"/>
              </w:rPr>
            </w:pPr>
            <w:r w:rsidRPr="006F3E0B">
              <w:rPr>
                <w:rFonts w:ascii="Calibri" w:hAnsi="Calibri" w:cs="Calibri"/>
                <w:sz w:val="22"/>
                <w:szCs w:val="22"/>
              </w:rPr>
              <w:t>10. Teaching Business in a Single Subject Assignment</w:t>
            </w:r>
          </w:p>
        </w:tc>
        <w:tc>
          <w:tcPr>
            <w:tcW w:w="1603" w:type="pct"/>
            <w:shd w:val="clear" w:color="auto" w:fill="auto"/>
          </w:tcPr>
          <w:p w:rsidRPr="006F3E0B" w:rsidR="00D33044" w:rsidP="006F3E0B" w:rsidRDefault="00D33044" w14:paraId="59E16D57" w14:textId="77777777">
            <w:pPr>
              <w:rPr>
                <w:rFonts w:ascii="Calibri" w:hAnsi="Calibri" w:cs="Calibri"/>
                <w:sz w:val="22"/>
                <w:szCs w:val="22"/>
              </w:rPr>
            </w:pPr>
          </w:p>
        </w:tc>
        <w:tc>
          <w:tcPr>
            <w:tcW w:w="1020" w:type="pct"/>
            <w:shd w:val="clear" w:color="auto" w:fill="auto"/>
          </w:tcPr>
          <w:p w:rsidRPr="006F3E0B" w:rsidR="00D33044" w:rsidP="006F3E0B" w:rsidRDefault="00D33044" w14:paraId="382C8968" w14:textId="77777777">
            <w:pPr>
              <w:rPr>
                <w:rFonts w:ascii="Calibri" w:hAnsi="Calibri" w:cs="Calibri"/>
                <w:sz w:val="22"/>
                <w:szCs w:val="22"/>
              </w:rPr>
            </w:pPr>
          </w:p>
        </w:tc>
      </w:tr>
      <w:tr w:rsidRPr="006F3E0B" w:rsidR="00D33044" w:rsidTr="35A237FB" w14:paraId="7E86195B" w14:textId="77777777">
        <w:tc>
          <w:tcPr>
            <w:tcW w:w="2377" w:type="pct"/>
            <w:shd w:val="clear" w:color="auto" w:fill="auto"/>
          </w:tcPr>
          <w:p w:rsidRPr="006F3E0B" w:rsidR="00D33044" w:rsidP="006F3E0B" w:rsidRDefault="00D33044" w14:paraId="6145FB77" w14:textId="77777777">
            <w:pPr>
              <w:ind w:left="337" w:hanging="360"/>
              <w:rPr>
                <w:rFonts w:ascii="Calibri" w:hAnsi="Calibri" w:cs="Calibri"/>
                <w:b/>
                <w:sz w:val="22"/>
                <w:szCs w:val="22"/>
              </w:rPr>
            </w:pPr>
            <w:r w:rsidRPr="006F3E0B">
              <w:rPr>
                <w:rFonts w:ascii="Calibri" w:hAnsi="Calibri" w:cs="Calibri"/>
                <w:sz w:val="22"/>
                <w:szCs w:val="22"/>
              </w:rPr>
              <w:t>11. Teaching Health Science in a Single Subject Assignment</w:t>
            </w:r>
          </w:p>
        </w:tc>
        <w:tc>
          <w:tcPr>
            <w:tcW w:w="1603" w:type="pct"/>
            <w:shd w:val="clear" w:color="auto" w:fill="auto"/>
          </w:tcPr>
          <w:p w:rsidRPr="006F3E0B" w:rsidR="00D33044" w:rsidP="006F3E0B" w:rsidRDefault="00D33044" w14:paraId="54CCECE8" w14:textId="77777777">
            <w:pPr>
              <w:rPr>
                <w:rFonts w:ascii="Calibri" w:hAnsi="Calibri" w:cs="Calibri"/>
                <w:sz w:val="22"/>
                <w:szCs w:val="22"/>
              </w:rPr>
            </w:pPr>
          </w:p>
        </w:tc>
        <w:tc>
          <w:tcPr>
            <w:tcW w:w="1020" w:type="pct"/>
            <w:shd w:val="clear" w:color="auto" w:fill="auto"/>
          </w:tcPr>
          <w:p w:rsidRPr="006F3E0B" w:rsidR="00D33044" w:rsidP="006F3E0B" w:rsidRDefault="00D33044" w14:paraId="54A9509A" w14:textId="77777777">
            <w:pPr>
              <w:rPr>
                <w:rFonts w:ascii="Calibri" w:hAnsi="Calibri" w:cs="Calibri"/>
                <w:sz w:val="22"/>
                <w:szCs w:val="22"/>
              </w:rPr>
            </w:pPr>
          </w:p>
        </w:tc>
      </w:tr>
      <w:tr w:rsidRPr="006F3E0B" w:rsidR="00D33044" w:rsidTr="35A237FB" w14:paraId="2E39AA3D" w14:textId="77777777">
        <w:tc>
          <w:tcPr>
            <w:tcW w:w="2377" w:type="pct"/>
            <w:shd w:val="clear" w:color="auto" w:fill="auto"/>
          </w:tcPr>
          <w:p w:rsidRPr="006F3E0B" w:rsidR="00D33044" w:rsidP="006F3E0B" w:rsidRDefault="00D33044" w14:paraId="7987AA19" w14:textId="77777777">
            <w:pPr>
              <w:ind w:left="337" w:hanging="360"/>
              <w:rPr>
                <w:rFonts w:ascii="Calibri" w:hAnsi="Calibri" w:cs="Calibri"/>
                <w:b/>
                <w:sz w:val="22"/>
                <w:szCs w:val="22"/>
              </w:rPr>
            </w:pPr>
            <w:r w:rsidRPr="006F3E0B">
              <w:rPr>
                <w:rFonts w:ascii="Calibri" w:hAnsi="Calibri" w:cs="Calibri"/>
                <w:sz w:val="22"/>
                <w:szCs w:val="22"/>
              </w:rPr>
              <w:t>12. Teaching Home Economics in a Single Subject Assignment</w:t>
            </w:r>
          </w:p>
        </w:tc>
        <w:tc>
          <w:tcPr>
            <w:tcW w:w="1603" w:type="pct"/>
            <w:shd w:val="clear" w:color="auto" w:fill="auto"/>
          </w:tcPr>
          <w:p w:rsidRPr="006F3E0B" w:rsidR="00D33044" w:rsidP="006F3E0B" w:rsidRDefault="00D33044" w14:paraId="64956C9A" w14:textId="77777777">
            <w:pPr>
              <w:rPr>
                <w:rFonts w:ascii="Calibri" w:hAnsi="Calibri" w:cs="Calibri"/>
                <w:sz w:val="22"/>
                <w:szCs w:val="22"/>
              </w:rPr>
            </w:pPr>
          </w:p>
        </w:tc>
        <w:tc>
          <w:tcPr>
            <w:tcW w:w="1020" w:type="pct"/>
            <w:shd w:val="clear" w:color="auto" w:fill="auto"/>
          </w:tcPr>
          <w:p w:rsidRPr="006F3E0B" w:rsidR="00D33044" w:rsidP="006F3E0B" w:rsidRDefault="00D33044" w14:paraId="537442F6" w14:textId="77777777">
            <w:pPr>
              <w:rPr>
                <w:rFonts w:ascii="Calibri" w:hAnsi="Calibri" w:cs="Calibri"/>
                <w:sz w:val="22"/>
                <w:szCs w:val="22"/>
              </w:rPr>
            </w:pPr>
          </w:p>
        </w:tc>
      </w:tr>
      <w:tr w:rsidRPr="006F3E0B" w:rsidR="00D33044" w:rsidTr="35A237FB" w14:paraId="646C10A6" w14:textId="77777777">
        <w:tc>
          <w:tcPr>
            <w:tcW w:w="2377" w:type="pct"/>
            <w:shd w:val="clear" w:color="auto" w:fill="auto"/>
          </w:tcPr>
          <w:p w:rsidRPr="006F3E0B" w:rsidR="00D33044" w:rsidP="006F3E0B" w:rsidRDefault="00D33044" w14:paraId="7544BBF3" w14:textId="77777777">
            <w:pPr>
              <w:ind w:left="337" w:hanging="360"/>
              <w:rPr>
                <w:rFonts w:ascii="Calibri" w:hAnsi="Calibri" w:cs="Calibri"/>
                <w:b/>
                <w:sz w:val="22"/>
                <w:szCs w:val="22"/>
              </w:rPr>
            </w:pPr>
            <w:r w:rsidRPr="006F3E0B">
              <w:rPr>
                <w:rFonts w:ascii="Calibri" w:hAnsi="Calibri" w:cs="Calibri"/>
                <w:sz w:val="22"/>
                <w:szCs w:val="22"/>
              </w:rPr>
              <w:t>13. Teaching Industrial and Technology Education in a Single Subject Assignment</w:t>
            </w:r>
          </w:p>
        </w:tc>
        <w:tc>
          <w:tcPr>
            <w:tcW w:w="1603" w:type="pct"/>
            <w:shd w:val="clear" w:color="auto" w:fill="auto"/>
          </w:tcPr>
          <w:p w:rsidRPr="006F3E0B" w:rsidR="00D33044" w:rsidP="006F3E0B" w:rsidRDefault="00D33044" w14:paraId="68EB58A7" w14:textId="77777777">
            <w:pPr>
              <w:rPr>
                <w:rFonts w:ascii="Calibri" w:hAnsi="Calibri" w:cs="Calibri"/>
                <w:sz w:val="22"/>
                <w:szCs w:val="22"/>
              </w:rPr>
            </w:pPr>
          </w:p>
        </w:tc>
        <w:tc>
          <w:tcPr>
            <w:tcW w:w="1020" w:type="pct"/>
            <w:shd w:val="clear" w:color="auto" w:fill="auto"/>
          </w:tcPr>
          <w:p w:rsidRPr="006F3E0B" w:rsidR="00D33044" w:rsidP="006F3E0B" w:rsidRDefault="00D33044" w14:paraId="27B4F6C8" w14:textId="77777777">
            <w:pPr>
              <w:rPr>
                <w:rFonts w:ascii="Calibri" w:hAnsi="Calibri" w:cs="Calibri"/>
                <w:sz w:val="22"/>
                <w:szCs w:val="22"/>
              </w:rPr>
            </w:pPr>
          </w:p>
        </w:tc>
      </w:tr>
      <w:tr w:rsidRPr="006F3E0B" w:rsidR="00D33044" w:rsidTr="35A237FB" w14:paraId="5A85738F" w14:textId="77777777">
        <w:tc>
          <w:tcPr>
            <w:tcW w:w="2377" w:type="pct"/>
            <w:shd w:val="clear" w:color="auto" w:fill="auto"/>
          </w:tcPr>
          <w:p w:rsidRPr="006F3E0B" w:rsidR="00D33044" w:rsidP="006F3E0B" w:rsidRDefault="00D33044" w14:paraId="20C7A0C6" w14:textId="77777777">
            <w:pPr>
              <w:ind w:left="337" w:hanging="360"/>
              <w:rPr>
                <w:rFonts w:ascii="Calibri" w:hAnsi="Calibri" w:cs="Calibri"/>
                <w:b/>
                <w:sz w:val="22"/>
                <w:szCs w:val="22"/>
              </w:rPr>
            </w:pPr>
            <w:r w:rsidRPr="006F3E0B">
              <w:rPr>
                <w:rFonts w:ascii="Calibri" w:hAnsi="Calibri" w:cs="Calibri"/>
                <w:sz w:val="22"/>
                <w:szCs w:val="22"/>
              </w:rPr>
              <w:t>14. Teaching English Language Development in a Single Subject Assignment</w:t>
            </w:r>
          </w:p>
        </w:tc>
        <w:tc>
          <w:tcPr>
            <w:tcW w:w="1603" w:type="pct"/>
            <w:shd w:val="clear" w:color="auto" w:fill="auto"/>
          </w:tcPr>
          <w:p w:rsidRPr="006F3E0B" w:rsidR="00D33044" w:rsidP="006F3E0B" w:rsidRDefault="00D33044" w14:paraId="256F980F" w14:textId="77777777">
            <w:pPr>
              <w:rPr>
                <w:rFonts w:ascii="Calibri" w:hAnsi="Calibri" w:cs="Calibri"/>
                <w:sz w:val="22"/>
                <w:szCs w:val="22"/>
              </w:rPr>
            </w:pPr>
          </w:p>
        </w:tc>
        <w:tc>
          <w:tcPr>
            <w:tcW w:w="1020" w:type="pct"/>
            <w:shd w:val="clear" w:color="auto" w:fill="auto"/>
          </w:tcPr>
          <w:p w:rsidRPr="006F3E0B" w:rsidR="00D33044" w:rsidP="006F3E0B" w:rsidRDefault="00D33044" w14:paraId="45293FE8" w14:textId="77777777">
            <w:pPr>
              <w:rPr>
                <w:rFonts w:ascii="Calibri" w:hAnsi="Calibri" w:cs="Calibri"/>
                <w:sz w:val="22"/>
                <w:szCs w:val="22"/>
              </w:rPr>
            </w:pPr>
          </w:p>
        </w:tc>
      </w:tr>
    </w:tbl>
    <w:p w:rsidRPr="006F3E0B" w:rsidR="00D33044" w:rsidP="00D33044" w:rsidRDefault="00D33044" w14:paraId="4CAF0B57" w14:textId="77777777">
      <w:pPr>
        <w:rPr>
          <w:rFonts w:ascii="Calibri" w:hAnsi="Calibri" w:cs="Calibri"/>
          <w:sz w:val="22"/>
          <w:szCs w:val="22"/>
        </w:rPr>
      </w:pPr>
    </w:p>
    <w:p w:rsidRPr="006F3E0B" w:rsidR="001043C0" w:rsidP="004F7F47" w:rsidRDefault="001043C0" w14:paraId="7252F300" w14:textId="77777777">
      <w:pPr>
        <w:rPr>
          <w:rFonts w:ascii="Calibri" w:hAnsi="Calibri" w:cs="Calibri"/>
        </w:rPr>
      </w:pPr>
    </w:p>
    <w:sectPr w:rsidRPr="006F3E0B" w:rsidR="001043C0" w:rsidSect="00583A39">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A39" w:rsidRDefault="00583A39" w14:paraId="5CA76098" w14:textId="77777777">
      <w:r>
        <w:separator/>
      </w:r>
    </w:p>
  </w:endnote>
  <w:endnote w:type="continuationSeparator" w:id="0">
    <w:p w:rsidR="00583A39" w:rsidRDefault="00583A39" w14:paraId="33226342" w14:textId="77777777">
      <w:r>
        <w:continuationSeparator/>
      </w:r>
    </w:p>
  </w:endnote>
  <w:endnote w:type="continuationNotice" w:id="1">
    <w:p w:rsidR="00583A39" w:rsidRDefault="00583A39" w14:paraId="385FC9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C12" w:rsidRDefault="00502C12" w14:paraId="6D6875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97CF8" w:rsidR="00BD0F96" w:rsidP="7D04C8F2" w:rsidRDefault="7D04C8F2" w14:paraId="100EF7E4" w14:textId="3BE985B9">
    <w:pPr>
      <w:pStyle w:val="Footer"/>
      <w:rPr>
        <w:rFonts w:ascii="Calibri" w:hAnsi="Calibri"/>
        <w:noProof/>
        <w:sz w:val="20"/>
        <w:szCs w:val="20"/>
      </w:rPr>
    </w:pPr>
    <w:r w:rsidRPr="7D04C8F2">
      <w:rPr>
        <w:rFonts w:ascii="Calibri" w:hAnsi="Calibri"/>
        <w:noProof/>
        <w:sz w:val="20"/>
        <w:szCs w:val="20"/>
      </w:rPr>
      <w:t xml:space="preserve">Updated </w:t>
    </w:r>
    <w:r w:rsidR="0086780A">
      <w:rPr>
        <w:rFonts w:ascii="Calibri" w:hAnsi="Calibri"/>
        <w:noProof/>
        <w:sz w:val="20"/>
        <w:szCs w:val="20"/>
      </w:rPr>
      <w:t>Ma</w:t>
    </w:r>
    <w:r w:rsidR="00502C12">
      <w:rPr>
        <w:rFonts w:ascii="Calibri" w:hAnsi="Calibri"/>
        <w:noProof/>
        <w:sz w:val="20"/>
        <w:szCs w:val="20"/>
      </w:rPr>
      <w:t>rch 2024</w:t>
    </w:r>
    <w:r w:rsidRPr="7D04C8F2">
      <w:rPr>
        <w:rFonts w:ascii="Calibri" w:hAnsi="Calibri"/>
        <w:noProof/>
        <w:sz w:val="20"/>
        <w:szCs w:val="20"/>
      </w:rPr>
      <w:t xml:space="preserve"> Page </w:t>
    </w:r>
    <w:r w:rsidRPr="7D04C8F2" w:rsidR="00BD0F96">
      <w:rPr>
        <w:rFonts w:ascii="Calibri" w:hAnsi="Calibri"/>
        <w:noProof/>
        <w:sz w:val="20"/>
        <w:szCs w:val="20"/>
      </w:rPr>
      <w:fldChar w:fldCharType="begin"/>
    </w:r>
    <w:r w:rsidRPr="7D04C8F2" w:rsidR="00BD0F96">
      <w:rPr>
        <w:rFonts w:ascii="Calibri" w:hAnsi="Calibri"/>
        <w:noProof/>
        <w:sz w:val="20"/>
        <w:szCs w:val="20"/>
      </w:rPr>
      <w:instrText xml:space="preserve"> PAGE  \* Arabic  \* MERGEFORMAT </w:instrText>
    </w:r>
    <w:r w:rsidRPr="7D04C8F2" w:rsidR="00BD0F96">
      <w:rPr>
        <w:rFonts w:ascii="Calibri" w:hAnsi="Calibri"/>
        <w:noProof/>
        <w:sz w:val="20"/>
        <w:szCs w:val="20"/>
      </w:rPr>
      <w:fldChar w:fldCharType="separate"/>
    </w:r>
    <w:r w:rsidRPr="7D04C8F2">
      <w:rPr>
        <w:rFonts w:ascii="Calibri" w:hAnsi="Calibri"/>
        <w:noProof/>
        <w:sz w:val="20"/>
        <w:szCs w:val="20"/>
      </w:rPr>
      <w:t>1</w:t>
    </w:r>
    <w:r w:rsidRPr="7D04C8F2" w:rsidR="00BD0F96">
      <w:rPr>
        <w:rFonts w:ascii="Calibri" w:hAnsi="Calibri"/>
        <w:noProof/>
        <w:sz w:val="20"/>
        <w:szCs w:val="20"/>
      </w:rPr>
      <w:fldChar w:fldCharType="end"/>
    </w:r>
    <w:r w:rsidRPr="7D04C8F2">
      <w:rPr>
        <w:rFonts w:ascii="Calibri" w:hAnsi="Calibri"/>
        <w:noProof/>
        <w:sz w:val="20"/>
        <w:szCs w:val="20"/>
      </w:rPr>
      <w:t xml:space="preserve"> of </w:t>
    </w:r>
    <w:r w:rsidRPr="7D04C8F2" w:rsidR="00BD0F96">
      <w:rPr>
        <w:rFonts w:ascii="Calibri" w:hAnsi="Calibri"/>
        <w:noProof/>
        <w:sz w:val="20"/>
        <w:szCs w:val="20"/>
      </w:rPr>
      <w:fldChar w:fldCharType="begin"/>
    </w:r>
    <w:r w:rsidRPr="7D04C8F2" w:rsidR="00BD0F96">
      <w:rPr>
        <w:rFonts w:ascii="Calibri" w:hAnsi="Calibri"/>
        <w:noProof/>
        <w:sz w:val="20"/>
        <w:szCs w:val="20"/>
      </w:rPr>
      <w:instrText xml:space="preserve"> NUMPAGES  \* Arabic  \* MERGEFORMAT </w:instrText>
    </w:r>
    <w:r w:rsidRPr="7D04C8F2" w:rsidR="00BD0F96">
      <w:rPr>
        <w:rFonts w:ascii="Calibri" w:hAnsi="Calibri"/>
        <w:noProof/>
        <w:sz w:val="20"/>
        <w:szCs w:val="20"/>
      </w:rPr>
      <w:fldChar w:fldCharType="separate"/>
    </w:r>
    <w:r w:rsidRPr="7D04C8F2">
      <w:rPr>
        <w:rFonts w:ascii="Calibri" w:hAnsi="Calibri"/>
        <w:noProof/>
        <w:sz w:val="20"/>
        <w:szCs w:val="20"/>
      </w:rPr>
      <w:t>10</w:t>
    </w:r>
    <w:r w:rsidRPr="7D04C8F2" w:rsidR="00BD0F96">
      <w:rPr>
        <w:rFonts w:ascii="Calibri" w:hAnsi="Calibri"/>
        <w:noProof/>
        <w:sz w:val="20"/>
        <w:szCs w:val="20"/>
      </w:rPr>
      <w:fldChar w:fldCharType="end"/>
    </w:r>
  </w:p>
  <w:p w:rsidR="7D04C8F2" w:rsidP="7D04C8F2" w:rsidRDefault="7D04C8F2" w14:paraId="5966C94C" w14:textId="5E2C7548">
    <w:pPr>
      <w:pStyle w:val="Footer"/>
      <w:rPr>
        <w:rFonts w:ascii="Calibri" w:hAnsi="Calibri"/>
        <w:sz w:val="20"/>
        <w:szCs w:val="20"/>
      </w:rPr>
    </w:pPr>
    <w:r w:rsidRPr="7D04C8F2">
      <w:rPr>
        <w:rFonts w:ascii="Calibri" w:hAnsi="Calibri"/>
        <w:noProof/>
        <w:sz w:val="20"/>
        <w:szCs w:val="20"/>
      </w:rPr>
      <w:t xml:space="preserve">Link to Commission Approved California Teaching Performance Expectations: </w:t>
    </w:r>
    <w:hyperlink w:history="1" r:id="rId1">
      <w:r w:rsidRPr="00BD0849" w:rsidR="00554AEC">
        <w:rPr>
          <w:rStyle w:val="Hyperlink"/>
          <w:rFonts w:ascii="Calibri" w:hAnsi="Calibri"/>
          <w:noProof/>
          <w:sz w:val="20"/>
          <w:szCs w:val="20"/>
        </w:rPr>
        <w:t>https://www.ctc.ca.gov/docs/default-source/educator-prep/standards/prelimmsstandard-pdf.pdf?sfvrsn=a35b06c_12</w:t>
      </w:r>
    </w:hyperlink>
    <w:r w:rsidR="00554AEC">
      <w:rPr>
        <w:rFonts w:ascii="Calibri" w:hAnsi="Calibri"/>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C12" w:rsidRDefault="00502C12" w14:paraId="18F497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A39" w:rsidRDefault="00583A39" w14:paraId="56C5EB51" w14:textId="77777777">
      <w:r>
        <w:separator/>
      </w:r>
    </w:p>
  </w:footnote>
  <w:footnote w:type="continuationSeparator" w:id="0">
    <w:p w:rsidR="00583A39" w:rsidRDefault="00583A39" w14:paraId="3D331329" w14:textId="77777777">
      <w:r>
        <w:continuationSeparator/>
      </w:r>
    </w:p>
  </w:footnote>
  <w:footnote w:type="continuationNotice" w:id="1">
    <w:p w:rsidR="00583A39" w:rsidRDefault="00583A39" w14:paraId="31ADA8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C12" w:rsidRDefault="00502C12" w14:paraId="6C5989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162DC" w:rsidR="00DD5F8E" w:rsidRDefault="00DD5F8E" w14:paraId="6457685A" w14:textId="77777777">
    <w:pPr>
      <w:pStyle w:val="Header"/>
      <w:rPr>
        <w:rFonts w:ascii="Calibri" w:hAnsi="Calibri" w:cs="Calibri"/>
        <w:sz w:val="20"/>
        <w:szCs w:val="20"/>
      </w:rPr>
    </w:pPr>
    <w:r w:rsidRPr="002162DC">
      <w:rPr>
        <w:rFonts w:ascii="Calibri" w:hAnsi="Calibri" w:cs="Calibri"/>
        <w:sz w:val="20"/>
        <w:szCs w:val="20"/>
      </w:rPr>
      <w:t>Institution Name</w:t>
    </w:r>
  </w:p>
  <w:p w:rsidRPr="002162DC" w:rsidR="00DD5F8E" w:rsidRDefault="00DD5F8E" w14:paraId="084B3491" w14:textId="77777777">
    <w:pPr>
      <w:pStyle w:val="Header"/>
      <w:rPr>
        <w:rFonts w:ascii="Calibri" w:hAnsi="Calibri" w:cs="Calibri"/>
        <w:sz w:val="20"/>
        <w:szCs w:val="20"/>
      </w:rPr>
    </w:pPr>
    <w:r w:rsidRPr="002162DC">
      <w:rPr>
        <w:rFonts w:ascii="Calibri" w:hAnsi="Calibri" w:cs="Calibri"/>
        <w:sz w:val="20"/>
        <w:szCs w:val="20"/>
      </w:rPr>
      <w:t>Program Coordinator Name</w:t>
    </w:r>
  </w:p>
  <w:p w:rsidRPr="002162DC" w:rsidR="00DD5F8E" w:rsidRDefault="00DD5F8E" w14:paraId="482C596B" w14:textId="77777777">
    <w:pPr>
      <w:pStyle w:val="Header"/>
      <w:rPr>
        <w:rFonts w:ascii="Calibri" w:hAnsi="Calibri" w:cs="Calibri"/>
        <w:sz w:val="20"/>
        <w:szCs w:val="20"/>
      </w:rPr>
    </w:pPr>
    <w:r w:rsidRPr="002162DC">
      <w:rPr>
        <w:rFonts w:ascii="Calibri" w:hAnsi="Calibri" w:cs="Calibri"/>
        <w:sz w:val="20"/>
        <w:szCs w:val="20"/>
      </w:rPr>
      <w:t>Program Coordinator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2C12" w:rsidRDefault="00502C12" w14:paraId="738F5D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ED43D81"/>
    <w:multiLevelType w:val="hybridMultilevel"/>
    <w:tmpl w:val="9086E346"/>
    <w:lvl w:ilvl="0" w:tplc="A8263EA6">
      <w:start w:val="1"/>
      <w:numFmt w:val="bullet"/>
      <w:lvlText w:val="·"/>
      <w:lvlJc w:val="left"/>
      <w:pPr>
        <w:ind w:left="720" w:hanging="360"/>
      </w:pPr>
      <w:rPr>
        <w:rFonts w:hint="default" w:ascii="Symbol" w:hAnsi="Symbol"/>
      </w:rPr>
    </w:lvl>
    <w:lvl w:ilvl="1" w:tplc="E4589530">
      <w:start w:val="1"/>
      <w:numFmt w:val="bullet"/>
      <w:lvlText w:val="o"/>
      <w:lvlJc w:val="left"/>
      <w:pPr>
        <w:ind w:left="1440" w:hanging="360"/>
      </w:pPr>
      <w:rPr>
        <w:rFonts w:hint="default" w:ascii="Courier New" w:hAnsi="Courier New"/>
      </w:rPr>
    </w:lvl>
    <w:lvl w:ilvl="2" w:tplc="C004F5B6">
      <w:start w:val="1"/>
      <w:numFmt w:val="bullet"/>
      <w:lvlText w:val=""/>
      <w:lvlJc w:val="left"/>
      <w:pPr>
        <w:ind w:left="2160" w:hanging="360"/>
      </w:pPr>
      <w:rPr>
        <w:rFonts w:hint="default" w:ascii="Wingdings" w:hAnsi="Wingdings"/>
      </w:rPr>
    </w:lvl>
    <w:lvl w:ilvl="3" w:tplc="0528442A">
      <w:start w:val="1"/>
      <w:numFmt w:val="bullet"/>
      <w:lvlText w:val=""/>
      <w:lvlJc w:val="left"/>
      <w:pPr>
        <w:ind w:left="2880" w:hanging="360"/>
      </w:pPr>
      <w:rPr>
        <w:rFonts w:hint="default" w:ascii="Symbol" w:hAnsi="Symbol"/>
      </w:rPr>
    </w:lvl>
    <w:lvl w:ilvl="4" w:tplc="531E2E9C">
      <w:start w:val="1"/>
      <w:numFmt w:val="bullet"/>
      <w:lvlText w:val="o"/>
      <w:lvlJc w:val="left"/>
      <w:pPr>
        <w:ind w:left="3600" w:hanging="360"/>
      </w:pPr>
      <w:rPr>
        <w:rFonts w:hint="default" w:ascii="Courier New" w:hAnsi="Courier New"/>
      </w:rPr>
    </w:lvl>
    <w:lvl w:ilvl="5" w:tplc="A53C8A6A">
      <w:start w:val="1"/>
      <w:numFmt w:val="bullet"/>
      <w:lvlText w:val=""/>
      <w:lvlJc w:val="left"/>
      <w:pPr>
        <w:ind w:left="4320" w:hanging="360"/>
      </w:pPr>
      <w:rPr>
        <w:rFonts w:hint="default" w:ascii="Wingdings" w:hAnsi="Wingdings"/>
      </w:rPr>
    </w:lvl>
    <w:lvl w:ilvl="6" w:tplc="A4CC96F8">
      <w:start w:val="1"/>
      <w:numFmt w:val="bullet"/>
      <w:lvlText w:val=""/>
      <w:lvlJc w:val="left"/>
      <w:pPr>
        <w:ind w:left="5040" w:hanging="360"/>
      </w:pPr>
      <w:rPr>
        <w:rFonts w:hint="default" w:ascii="Symbol" w:hAnsi="Symbol"/>
      </w:rPr>
    </w:lvl>
    <w:lvl w:ilvl="7" w:tplc="1C8A5354">
      <w:start w:val="1"/>
      <w:numFmt w:val="bullet"/>
      <w:lvlText w:val="o"/>
      <w:lvlJc w:val="left"/>
      <w:pPr>
        <w:ind w:left="5760" w:hanging="360"/>
      </w:pPr>
      <w:rPr>
        <w:rFonts w:hint="default" w:ascii="Courier New" w:hAnsi="Courier New"/>
      </w:rPr>
    </w:lvl>
    <w:lvl w:ilvl="8" w:tplc="26526106">
      <w:start w:val="1"/>
      <w:numFmt w:val="bullet"/>
      <w:lvlText w:val=""/>
      <w:lvlJc w:val="left"/>
      <w:pPr>
        <w:ind w:left="6480" w:hanging="360"/>
      </w:pPr>
      <w:rPr>
        <w:rFonts w:hint="default" w:ascii="Wingdings" w:hAnsi="Wingdings"/>
      </w:rPr>
    </w:lvl>
  </w:abstractNum>
  <w:abstractNum w:abstractNumId="3" w15:restartNumberingAfterBreak="0">
    <w:nsid w:val="18901051"/>
    <w:multiLevelType w:val="multilevel"/>
    <w:tmpl w:val="EC6A37CC"/>
    <w:lvl w:ilvl="0">
      <w:start w:val="1"/>
      <w:numFmt w:val="decimal"/>
      <w:lvlText w:val="%1."/>
      <w:lvlJc w:val="left"/>
      <w:pPr>
        <w:ind w:left="720" w:hanging="360"/>
      </w:pPr>
    </w:lvl>
    <w:lvl w:ilvl="1">
      <w:start w:val="9"/>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4"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82452"/>
    <w:multiLevelType w:val="hybridMultilevel"/>
    <w:tmpl w:val="7ADA5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12371">
    <w:abstractNumId w:val="2"/>
  </w:num>
  <w:num w:numId="2" w16cid:durableId="471755785">
    <w:abstractNumId w:val="1"/>
  </w:num>
  <w:num w:numId="3" w16cid:durableId="1712071941">
    <w:abstractNumId w:val="0"/>
  </w:num>
  <w:num w:numId="4" w16cid:durableId="2081629903">
    <w:abstractNumId w:val="4"/>
  </w:num>
  <w:num w:numId="5" w16cid:durableId="333840651">
    <w:abstractNumId w:val="3"/>
  </w:num>
  <w:num w:numId="6" w16cid:durableId="141702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4EB9"/>
    <w:rsid w:val="00010DCC"/>
    <w:rsid w:val="00017452"/>
    <w:rsid w:val="00030D8D"/>
    <w:rsid w:val="000346D6"/>
    <w:rsid w:val="0003598E"/>
    <w:rsid w:val="000407E8"/>
    <w:rsid w:val="00055EDE"/>
    <w:rsid w:val="00062380"/>
    <w:rsid w:val="00070B43"/>
    <w:rsid w:val="000768E4"/>
    <w:rsid w:val="000774BC"/>
    <w:rsid w:val="000825F9"/>
    <w:rsid w:val="00082A7D"/>
    <w:rsid w:val="00086251"/>
    <w:rsid w:val="00096E71"/>
    <w:rsid w:val="000A2487"/>
    <w:rsid w:val="000A5CCC"/>
    <w:rsid w:val="000B0FCC"/>
    <w:rsid w:val="000C50D5"/>
    <w:rsid w:val="000C8EDD"/>
    <w:rsid w:val="000D2D2B"/>
    <w:rsid w:val="000D514A"/>
    <w:rsid w:val="000F0A27"/>
    <w:rsid w:val="00101986"/>
    <w:rsid w:val="001043C0"/>
    <w:rsid w:val="00111F23"/>
    <w:rsid w:val="00132421"/>
    <w:rsid w:val="00135BB7"/>
    <w:rsid w:val="001372BB"/>
    <w:rsid w:val="00144977"/>
    <w:rsid w:val="00144E8E"/>
    <w:rsid w:val="00163844"/>
    <w:rsid w:val="00165072"/>
    <w:rsid w:val="00171335"/>
    <w:rsid w:val="00180CBA"/>
    <w:rsid w:val="001856FF"/>
    <w:rsid w:val="001877AB"/>
    <w:rsid w:val="00197B1C"/>
    <w:rsid w:val="001A574F"/>
    <w:rsid w:val="001B331F"/>
    <w:rsid w:val="001B37BF"/>
    <w:rsid w:val="001C484B"/>
    <w:rsid w:val="001D46D2"/>
    <w:rsid w:val="001D6F4E"/>
    <w:rsid w:val="001E0E46"/>
    <w:rsid w:val="001E28C4"/>
    <w:rsid w:val="001F027F"/>
    <w:rsid w:val="001F24EA"/>
    <w:rsid w:val="002005CC"/>
    <w:rsid w:val="00213493"/>
    <w:rsid w:val="002162DC"/>
    <w:rsid w:val="002250E4"/>
    <w:rsid w:val="00232BE5"/>
    <w:rsid w:val="00233048"/>
    <w:rsid w:val="00233EE6"/>
    <w:rsid w:val="00237ECC"/>
    <w:rsid w:val="00241218"/>
    <w:rsid w:val="0024361F"/>
    <w:rsid w:val="002526DB"/>
    <w:rsid w:val="002733AA"/>
    <w:rsid w:val="0028132A"/>
    <w:rsid w:val="00285A5C"/>
    <w:rsid w:val="0028785D"/>
    <w:rsid w:val="002A0EE9"/>
    <w:rsid w:val="002A5891"/>
    <w:rsid w:val="002A72B0"/>
    <w:rsid w:val="002B6286"/>
    <w:rsid w:val="002C27E1"/>
    <w:rsid w:val="002C37E3"/>
    <w:rsid w:val="002D1540"/>
    <w:rsid w:val="002D2B09"/>
    <w:rsid w:val="002D7F23"/>
    <w:rsid w:val="002E22ED"/>
    <w:rsid w:val="002E627E"/>
    <w:rsid w:val="002E6F38"/>
    <w:rsid w:val="002F23A5"/>
    <w:rsid w:val="002F64CD"/>
    <w:rsid w:val="00302B1D"/>
    <w:rsid w:val="0030743C"/>
    <w:rsid w:val="00311429"/>
    <w:rsid w:val="00317E30"/>
    <w:rsid w:val="00320B4E"/>
    <w:rsid w:val="00325120"/>
    <w:rsid w:val="00332101"/>
    <w:rsid w:val="00333BE0"/>
    <w:rsid w:val="0033501C"/>
    <w:rsid w:val="003412EC"/>
    <w:rsid w:val="00341457"/>
    <w:rsid w:val="00351ED6"/>
    <w:rsid w:val="00360DBC"/>
    <w:rsid w:val="00363BC7"/>
    <w:rsid w:val="00366031"/>
    <w:rsid w:val="00370D2E"/>
    <w:rsid w:val="003808C7"/>
    <w:rsid w:val="00386C09"/>
    <w:rsid w:val="003A21FE"/>
    <w:rsid w:val="003A5AFC"/>
    <w:rsid w:val="003C3A0A"/>
    <w:rsid w:val="003C6BB6"/>
    <w:rsid w:val="003E0B3A"/>
    <w:rsid w:val="00401DAE"/>
    <w:rsid w:val="00402445"/>
    <w:rsid w:val="00405BB5"/>
    <w:rsid w:val="00431EED"/>
    <w:rsid w:val="004347AC"/>
    <w:rsid w:val="00467194"/>
    <w:rsid w:val="00472277"/>
    <w:rsid w:val="0047693D"/>
    <w:rsid w:val="00486E9D"/>
    <w:rsid w:val="00494863"/>
    <w:rsid w:val="00496A92"/>
    <w:rsid w:val="004A7EB8"/>
    <w:rsid w:val="004B62CF"/>
    <w:rsid w:val="004C6C86"/>
    <w:rsid w:val="004E64B9"/>
    <w:rsid w:val="004E6B6D"/>
    <w:rsid w:val="004F34B5"/>
    <w:rsid w:val="004F7F47"/>
    <w:rsid w:val="00502C12"/>
    <w:rsid w:val="00504913"/>
    <w:rsid w:val="005052A9"/>
    <w:rsid w:val="0051090E"/>
    <w:rsid w:val="00512860"/>
    <w:rsid w:val="00513EEA"/>
    <w:rsid w:val="00537B77"/>
    <w:rsid w:val="005530E6"/>
    <w:rsid w:val="00554AEC"/>
    <w:rsid w:val="005562A6"/>
    <w:rsid w:val="00560223"/>
    <w:rsid w:val="00566B34"/>
    <w:rsid w:val="00580451"/>
    <w:rsid w:val="005825ED"/>
    <w:rsid w:val="00583A39"/>
    <w:rsid w:val="0059561B"/>
    <w:rsid w:val="005A3AF3"/>
    <w:rsid w:val="005B363D"/>
    <w:rsid w:val="005B4CFA"/>
    <w:rsid w:val="005B4D54"/>
    <w:rsid w:val="005D1B8B"/>
    <w:rsid w:val="005E6632"/>
    <w:rsid w:val="005F6698"/>
    <w:rsid w:val="005F7DC4"/>
    <w:rsid w:val="006051F4"/>
    <w:rsid w:val="00615E8F"/>
    <w:rsid w:val="00621FA0"/>
    <w:rsid w:val="00635659"/>
    <w:rsid w:val="00636CC6"/>
    <w:rsid w:val="00641233"/>
    <w:rsid w:val="006517DF"/>
    <w:rsid w:val="00656F03"/>
    <w:rsid w:val="00661440"/>
    <w:rsid w:val="00663369"/>
    <w:rsid w:val="00665FEA"/>
    <w:rsid w:val="0068127C"/>
    <w:rsid w:val="006859CE"/>
    <w:rsid w:val="00690EBF"/>
    <w:rsid w:val="0069484D"/>
    <w:rsid w:val="006A33D1"/>
    <w:rsid w:val="006A73BA"/>
    <w:rsid w:val="006B3C85"/>
    <w:rsid w:val="006B72B6"/>
    <w:rsid w:val="006C6851"/>
    <w:rsid w:val="006D30A3"/>
    <w:rsid w:val="006D51FF"/>
    <w:rsid w:val="006E66FC"/>
    <w:rsid w:val="006E6E13"/>
    <w:rsid w:val="006F3E0B"/>
    <w:rsid w:val="006F4132"/>
    <w:rsid w:val="007039A6"/>
    <w:rsid w:val="00711112"/>
    <w:rsid w:val="0071294E"/>
    <w:rsid w:val="007275A2"/>
    <w:rsid w:val="00742F41"/>
    <w:rsid w:val="0075013F"/>
    <w:rsid w:val="00755638"/>
    <w:rsid w:val="007569BE"/>
    <w:rsid w:val="00764C17"/>
    <w:rsid w:val="0079627E"/>
    <w:rsid w:val="007976BC"/>
    <w:rsid w:val="007A02DA"/>
    <w:rsid w:val="007B0168"/>
    <w:rsid w:val="007B13D5"/>
    <w:rsid w:val="007B7907"/>
    <w:rsid w:val="007C0E84"/>
    <w:rsid w:val="007C5894"/>
    <w:rsid w:val="007C6109"/>
    <w:rsid w:val="007D16CF"/>
    <w:rsid w:val="007D2735"/>
    <w:rsid w:val="007D3CD4"/>
    <w:rsid w:val="007E0C48"/>
    <w:rsid w:val="007E63BA"/>
    <w:rsid w:val="00813388"/>
    <w:rsid w:val="00825C94"/>
    <w:rsid w:val="0083154A"/>
    <w:rsid w:val="00832BB6"/>
    <w:rsid w:val="00834E99"/>
    <w:rsid w:val="008446F3"/>
    <w:rsid w:val="0086780A"/>
    <w:rsid w:val="0089146A"/>
    <w:rsid w:val="0089371C"/>
    <w:rsid w:val="0089530B"/>
    <w:rsid w:val="008955F6"/>
    <w:rsid w:val="008C1B4A"/>
    <w:rsid w:val="008C51EE"/>
    <w:rsid w:val="008C54AD"/>
    <w:rsid w:val="008D1709"/>
    <w:rsid w:val="008F0FCF"/>
    <w:rsid w:val="00910F54"/>
    <w:rsid w:val="00917C84"/>
    <w:rsid w:val="00930530"/>
    <w:rsid w:val="00951CF6"/>
    <w:rsid w:val="00970832"/>
    <w:rsid w:val="00976EDE"/>
    <w:rsid w:val="00983205"/>
    <w:rsid w:val="00992389"/>
    <w:rsid w:val="009A2B0E"/>
    <w:rsid w:val="009A3B00"/>
    <w:rsid w:val="009B4251"/>
    <w:rsid w:val="009B7054"/>
    <w:rsid w:val="009B7B03"/>
    <w:rsid w:val="009C0C9F"/>
    <w:rsid w:val="009C24EA"/>
    <w:rsid w:val="009C74E2"/>
    <w:rsid w:val="009D7CB5"/>
    <w:rsid w:val="009E7783"/>
    <w:rsid w:val="009F6A22"/>
    <w:rsid w:val="00A15866"/>
    <w:rsid w:val="00A15B96"/>
    <w:rsid w:val="00A17396"/>
    <w:rsid w:val="00A17E82"/>
    <w:rsid w:val="00A25672"/>
    <w:rsid w:val="00A25745"/>
    <w:rsid w:val="00A2659B"/>
    <w:rsid w:val="00A31094"/>
    <w:rsid w:val="00A3145E"/>
    <w:rsid w:val="00A40627"/>
    <w:rsid w:val="00A42B0C"/>
    <w:rsid w:val="00A46496"/>
    <w:rsid w:val="00A47A74"/>
    <w:rsid w:val="00A70EEC"/>
    <w:rsid w:val="00A751D1"/>
    <w:rsid w:val="00A7685E"/>
    <w:rsid w:val="00A83DF0"/>
    <w:rsid w:val="00AA099A"/>
    <w:rsid w:val="00AA2B5F"/>
    <w:rsid w:val="00AA3E39"/>
    <w:rsid w:val="00AA655B"/>
    <w:rsid w:val="00AC0BF0"/>
    <w:rsid w:val="00AD1742"/>
    <w:rsid w:val="00AE53D5"/>
    <w:rsid w:val="00AF3B18"/>
    <w:rsid w:val="00B02651"/>
    <w:rsid w:val="00B16A95"/>
    <w:rsid w:val="00B265D6"/>
    <w:rsid w:val="00B26C0B"/>
    <w:rsid w:val="00B36655"/>
    <w:rsid w:val="00B50BFB"/>
    <w:rsid w:val="00B51A11"/>
    <w:rsid w:val="00B51CC5"/>
    <w:rsid w:val="00B522A1"/>
    <w:rsid w:val="00B54C79"/>
    <w:rsid w:val="00B623F5"/>
    <w:rsid w:val="00B70159"/>
    <w:rsid w:val="00B73A61"/>
    <w:rsid w:val="00B7485F"/>
    <w:rsid w:val="00B77993"/>
    <w:rsid w:val="00B829CD"/>
    <w:rsid w:val="00B86122"/>
    <w:rsid w:val="00BA1A9A"/>
    <w:rsid w:val="00BA46F5"/>
    <w:rsid w:val="00BC0B26"/>
    <w:rsid w:val="00BD0F96"/>
    <w:rsid w:val="00BE30D9"/>
    <w:rsid w:val="00BF0C49"/>
    <w:rsid w:val="00BF49FF"/>
    <w:rsid w:val="00C05477"/>
    <w:rsid w:val="00C12373"/>
    <w:rsid w:val="00C130E8"/>
    <w:rsid w:val="00C17FA6"/>
    <w:rsid w:val="00C3125B"/>
    <w:rsid w:val="00C34E0E"/>
    <w:rsid w:val="00C43026"/>
    <w:rsid w:val="00C54B98"/>
    <w:rsid w:val="00C60165"/>
    <w:rsid w:val="00C704E2"/>
    <w:rsid w:val="00C70CB3"/>
    <w:rsid w:val="00C77E38"/>
    <w:rsid w:val="00C80DE8"/>
    <w:rsid w:val="00C8161B"/>
    <w:rsid w:val="00CB34D2"/>
    <w:rsid w:val="00CC36E9"/>
    <w:rsid w:val="00CC4064"/>
    <w:rsid w:val="00CD1EB4"/>
    <w:rsid w:val="00CD2180"/>
    <w:rsid w:val="00CD79F5"/>
    <w:rsid w:val="00CE0717"/>
    <w:rsid w:val="00CF4BA9"/>
    <w:rsid w:val="00D0081A"/>
    <w:rsid w:val="00D048F0"/>
    <w:rsid w:val="00D06E66"/>
    <w:rsid w:val="00D117BF"/>
    <w:rsid w:val="00D129EC"/>
    <w:rsid w:val="00D207CC"/>
    <w:rsid w:val="00D2361E"/>
    <w:rsid w:val="00D33044"/>
    <w:rsid w:val="00D4704E"/>
    <w:rsid w:val="00D51A2A"/>
    <w:rsid w:val="00D6790D"/>
    <w:rsid w:val="00D72A83"/>
    <w:rsid w:val="00D73F77"/>
    <w:rsid w:val="00D8286D"/>
    <w:rsid w:val="00D87CE7"/>
    <w:rsid w:val="00DA665B"/>
    <w:rsid w:val="00DA7AEF"/>
    <w:rsid w:val="00DB7717"/>
    <w:rsid w:val="00DC1A57"/>
    <w:rsid w:val="00DD5F8E"/>
    <w:rsid w:val="00DE6C99"/>
    <w:rsid w:val="00DF08B8"/>
    <w:rsid w:val="00DF27F0"/>
    <w:rsid w:val="00DF7526"/>
    <w:rsid w:val="00DF7C14"/>
    <w:rsid w:val="00E35CD7"/>
    <w:rsid w:val="00E41D04"/>
    <w:rsid w:val="00E470CE"/>
    <w:rsid w:val="00E479AB"/>
    <w:rsid w:val="00E57E53"/>
    <w:rsid w:val="00E57FEF"/>
    <w:rsid w:val="00E63529"/>
    <w:rsid w:val="00E6756C"/>
    <w:rsid w:val="00E71082"/>
    <w:rsid w:val="00E92F01"/>
    <w:rsid w:val="00E96494"/>
    <w:rsid w:val="00EA4CDA"/>
    <w:rsid w:val="00EB75C5"/>
    <w:rsid w:val="00EC74A6"/>
    <w:rsid w:val="00EE7D87"/>
    <w:rsid w:val="00EF65C8"/>
    <w:rsid w:val="00EF7BB6"/>
    <w:rsid w:val="00F04629"/>
    <w:rsid w:val="00F14991"/>
    <w:rsid w:val="00F25E8E"/>
    <w:rsid w:val="00F30CE7"/>
    <w:rsid w:val="00F330C5"/>
    <w:rsid w:val="00F33CDD"/>
    <w:rsid w:val="00F36E7F"/>
    <w:rsid w:val="00F409A8"/>
    <w:rsid w:val="00F4521E"/>
    <w:rsid w:val="00F568B5"/>
    <w:rsid w:val="00F81132"/>
    <w:rsid w:val="00F91B6B"/>
    <w:rsid w:val="00FA3CCB"/>
    <w:rsid w:val="00FB3C15"/>
    <w:rsid w:val="00FB65D9"/>
    <w:rsid w:val="00FC0FD1"/>
    <w:rsid w:val="00FC2DEE"/>
    <w:rsid w:val="00FC3F4F"/>
    <w:rsid w:val="00FD6C4E"/>
    <w:rsid w:val="00FE0906"/>
    <w:rsid w:val="00FE187A"/>
    <w:rsid w:val="00FE7559"/>
    <w:rsid w:val="00FF47AE"/>
    <w:rsid w:val="00FF75B6"/>
    <w:rsid w:val="0133F77B"/>
    <w:rsid w:val="02E17420"/>
    <w:rsid w:val="04641C24"/>
    <w:rsid w:val="05DA1440"/>
    <w:rsid w:val="05FFEC85"/>
    <w:rsid w:val="065CF5F4"/>
    <w:rsid w:val="089049DD"/>
    <w:rsid w:val="098A7507"/>
    <w:rsid w:val="0AD35DA8"/>
    <w:rsid w:val="0EF6E041"/>
    <w:rsid w:val="0FBAC8B3"/>
    <w:rsid w:val="11429F2C"/>
    <w:rsid w:val="114A8CB2"/>
    <w:rsid w:val="161DFDD5"/>
    <w:rsid w:val="1BCB9821"/>
    <w:rsid w:val="1C8D3F59"/>
    <w:rsid w:val="2160B07C"/>
    <w:rsid w:val="23226927"/>
    <w:rsid w:val="23D16C0A"/>
    <w:rsid w:val="23D874C6"/>
    <w:rsid w:val="27E4E7BA"/>
    <w:rsid w:val="2D7DFDB9"/>
    <w:rsid w:val="32ECB554"/>
    <w:rsid w:val="342F654A"/>
    <w:rsid w:val="34681C67"/>
    <w:rsid w:val="3586D1EA"/>
    <w:rsid w:val="35A237FB"/>
    <w:rsid w:val="3724DFFF"/>
    <w:rsid w:val="37FF2C49"/>
    <w:rsid w:val="3C474BE1"/>
    <w:rsid w:val="3E723A8E"/>
    <w:rsid w:val="41A65CDB"/>
    <w:rsid w:val="42521B8F"/>
    <w:rsid w:val="44C09900"/>
    <w:rsid w:val="51AAD461"/>
    <w:rsid w:val="51C46E2B"/>
    <w:rsid w:val="5283FE8A"/>
    <w:rsid w:val="5527E4FF"/>
    <w:rsid w:val="577C79E5"/>
    <w:rsid w:val="59E4C018"/>
    <w:rsid w:val="5F512B52"/>
    <w:rsid w:val="690AD445"/>
    <w:rsid w:val="69CC7B7D"/>
    <w:rsid w:val="6D8962CC"/>
    <w:rsid w:val="7175817E"/>
    <w:rsid w:val="74A1B023"/>
    <w:rsid w:val="76AAFE85"/>
    <w:rsid w:val="7785991B"/>
    <w:rsid w:val="77DC17E2"/>
    <w:rsid w:val="7921697C"/>
    <w:rsid w:val="7A924D7F"/>
    <w:rsid w:val="7AD3A4FB"/>
    <w:rsid w:val="7D04C8F2"/>
    <w:rsid w:val="7D48831C"/>
    <w:rsid w:val="7DF4DA9F"/>
    <w:rsid w:val="7FFEB8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5D7926"/>
  <w15:chartTrackingRefBased/>
  <w15:docId w15:val="{F3C023DC-3C61-4065-8C96-23199C81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6CC6"/>
    <w:rPr>
      <w:rFonts w:ascii="Tahoma" w:hAnsi="Tahoma"/>
      <w:sz w:val="24"/>
      <w:szCs w:val="24"/>
    </w:rPr>
  </w:style>
  <w:style w:type="paragraph" w:styleId="Heading1">
    <w:name w:val="heading 1"/>
    <w:basedOn w:val="Normal"/>
    <w:next w:val="Normal"/>
    <w:link w:val="Heading1Char"/>
    <w:qFormat/>
    <w:rsid w:val="00F4521E"/>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EF7BB6"/>
    <w:pPr>
      <w:outlineLvl w:val="1"/>
    </w:pPr>
    <w:rPr>
      <w:rFonts w:ascii="Calibri" w:hAnsi="Calibri" w:cs="Calibri"/>
      <w:b/>
      <w:sz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A2B0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nhideWhenUsed/>
    <w:rsid w:val="00405694"/>
    <w:pPr>
      <w:tabs>
        <w:tab w:val="center" w:pos="4320"/>
        <w:tab w:val="right" w:pos="8640"/>
      </w:tabs>
    </w:pPr>
  </w:style>
  <w:style w:type="character" w:styleId="HeaderChar" w:customStyle="1">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styleId="FooterChar" w:customStyle="1">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hAnsi="New York" w:eastAsia="Times New Roman"/>
      <w:b/>
      <w:sz w:val="28"/>
      <w:szCs w:val="20"/>
    </w:rPr>
  </w:style>
  <w:style w:type="character" w:styleId="TitleChar" w:customStyle="1">
    <w:name w:val="Title Char"/>
    <w:link w:val="Title"/>
    <w:rsid w:val="00512860"/>
    <w:rPr>
      <w:rFonts w:ascii="New York" w:hAnsi="New York" w:eastAsia="Times New Roman"/>
      <w:b/>
      <w:sz w:val="28"/>
    </w:rPr>
  </w:style>
  <w:style w:type="paragraph" w:styleId="BodyText">
    <w:name w:val="Body Text"/>
    <w:basedOn w:val="Normal"/>
    <w:link w:val="BodyTextChar"/>
    <w:rsid w:val="001E28C4"/>
    <w:pPr>
      <w:jc w:val="both"/>
    </w:pPr>
    <w:rPr>
      <w:rFonts w:ascii="New York" w:hAnsi="New York" w:eastAsia="Times"/>
      <w:b/>
      <w:szCs w:val="20"/>
    </w:rPr>
  </w:style>
  <w:style w:type="character" w:styleId="BodyTextChar" w:customStyle="1">
    <w:name w:val="Body Text Char"/>
    <w:link w:val="BodyText"/>
    <w:rsid w:val="001E28C4"/>
    <w:rPr>
      <w:rFonts w:ascii="New York" w:hAnsi="New York" w:eastAsia="Times"/>
      <w:b/>
      <w:sz w:val="24"/>
    </w:rPr>
  </w:style>
  <w:style w:type="paragraph" w:styleId="PlainText">
    <w:name w:val="Plain Text"/>
    <w:basedOn w:val="Normal"/>
    <w:link w:val="PlainTextChar"/>
    <w:rsid w:val="006B3C85"/>
    <w:rPr>
      <w:rFonts w:ascii="Courier New" w:hAnsi="Courier New" w:eastAsia="Times"/>
      <w:sz w:val="20"/>
      <w:szCs w:val="20"/>
    </w:rPr>
  </w:style>
  <w:style w:type="character" w:styleId="PlainTextChar" w:customStyle="1">
    <w:name w:val="Plain Text Char"/>
    <w:link w:val="PlainText"/>
    <w:rsid w:val="006B3C85"/>
    <w:rPr>
      <w:rFonts w:ascii="Courier New" w:hAnsi="Courier New" w:eastAsia="Times"/>
    </w:rPr>
  </w:style>
  <w:style w:type="paragraph" w:styleId="BodyTextIndent">
    <w:name w:val="Body Text Indent"/>
    <w:basedOn w:val="Normal"/>
    <w:link w:val="BodyTextIndentChar"/>
    <w:uiPriority w:val="99"/>
    <w:unhideWhenUsed/>
    <w:rsid w:val="006B3C85"/>
    <w:pPr>
      <w:spacing w:after="120"/>
      <w:ind w:left="360"/>
    </w:pPr>
  </w:style>
  <w:style w:type="character" w:styleId="BodyTextIndentChar" w:customStyle="1">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styleId="BodyTextIndent2Char" w:customStyle="1">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styleId="CommentTextChar" w:customStyle="1">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styleId="CommentSubjectChar" w:customStyle="1">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styleId="BalloonTextChar" w:customStyle="1">
    <w:name w:val="Balloon Text Char"/>
    <w:link w:val="BalloonText"/>
    <w:uiPriority w:val="99"/>
    <w:semiHidden/>
    <w:rsid w:val="003A21FE"/>
    <w:rPr>
      <w:rFonts w:ascii="Tahoma" w:hAnsi="Tahoma" w:cs="Tahoma"/>
      <w:sz w:val="16"/>
      <w:szCs w:val="16"/>
    </w:rPr>
  </w:style>
  <w:style w:type="character" w:styleId="Heading1Char" w:customStyle="1">
    <w:name w:val="Heading 1 Char"/>
    <w:link w:val="Heading1"/>
    <w:rsid w:val="00F4521E"/>
    <w:rPr>
      <w:rFonts w:ascii="Calibri" w:hAnsi="Calibri" w:cs="Calibri"/>
      <w:b/>
      <w:sz w:val="36"/>
      <w:szCs w:val="24"/>
    </w:rPr>
  </w:style>
  <w:style w:type="paragraph" w:styleId="BlockText">
    <w:name w:val="Block Text"/>
    <w:basedOn w:val="Normal"/>
    <w:rsid w:val="00C17FA6"/>
    <w:pPr>
      <w:ind w:left="360" w:right="1152" w:hanging="360"/>
    </w:pPr>
    <w:rPr>
      <w:rFonts w:ascii="Times" w:hAnsi="Times" w:eastAsia="Times"/>
      <w:szCs w:val="20"/>
    </w:rPr>
  </w:style>
  <w:style w:type="character" w:styleId="Heading9Char" w:customStyle="1">
    <w:name w:val="Heading 9 Char"/>
    <w:link w:val="Heading9"/>
    <w:uiPriority w:val="9"/>
    <w:semiHidden/>
    <w:rsid w:val="00C17FA6"/>
    <w:rPr>
      <w:rFonts w:ascii="Cambria" w:hAnsi="Cambria" w:eastAsia="Times New Roman"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styleId="BodyText3Char" w:customStyle="1">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styleId="BodyText2Char" w:customStyle="1">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hAnsi="New York" w:eastAsia="Times"/>
      <w:b/>
      <w:sz w:val="36"/>
      <w:szCs w:val="20"/>
    </w:rPr>
  </w:style>
  <w:style w:type="character" w:styleId="SubtitleChar" w:customStyle="1">
    <w:name w:val="Subtitle Char"/>
    <w:link w:val="Subtitle"/>
    <w:rsid w:val="0047693D"/>
    <w:rPr>
      <w:rFonts w:ascii="New York" w:hAnsi="New York" w:eastAsia="Times"/>
      <w:b/>
      <w:sz w:val="36"/>
    </w:rPr>
  </w:style>
  <w:style w:type="character" w:styleId="Heading2Char" w:customStyle="1">
    <w:name w:val="Heading 2 Char"/>
    <w:link w:val="Heading2"/>
    <w:uiPriority w:val="9"/>
    <w:rsid w:val="00EF7BB6"/>
    <w:rPr>
      <w:rFonts w:ascii="Calibri" w:hAnsi="Calibri" w:cs="Calibri"/>
      <w:b/>
      <w:sz w:val="28"/>
      <w:szCs w:val="24"/>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character" w:styleId="normaltextrun" w:customStyle="1">
    <w:name w:val="normaltextrun"/>
    <w:basedOn w:val="DefaultParagraphFont"/>
    <w:uiPriority w:val="1"/>
    <w:rsid w:val="35A237FB"/>
  </w:style>
  <w:style w:type="paragraph" w:styleId="Revision">
    <w:name w:val="Revision"/>
    <w:hidden/>
    <w:uiPriority w:val="71"/>
    <w:rsid w:val="0068127C"/>
    <w:rPr>
      <w:rFonts w:ascii="Tahoma" w:hAnsi="Tahoma"/>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54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ctc.ca.gov/docs/default-source/educator-prep/standards/ms-ss-literacy-standard-tpes.pdf?sfvrsn=eea226b1_6"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www.ctc.ca.gov/docs/default-source/educator-prep/standards/prelimmsstandard-pdf.pdf?sfvrsn=a35b06c_12"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hyperlink" Target="https://www.ctc.ca.gov/docs/default-source/educator-prep/standards/prelimmsstandard-pdf.pdf?sfvrsn=a35b06c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77D11B-DB69-4F6B-8B32-6BE4A3E4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64185-83E7-4B65-A750-B12865A1EE7E}">
  <ds:schemaRefs>
    <ds:schemaRef ds:uri="http://schemas.openxmlformats.org/officeDocument/2006/bibliography"/>
  </ds:schemaRefs>
</ds:datastoreItem>
</file>

<file path=customXml/itemProps3.xml><?xml version="1.0" encoding="utf-8"?>
<ds:datastoreItem xmlns:ds="http://schemas.openxmlformats.org/officeDocument/2006/customXml" ds:itemID="{81B1B4B1-EC05-4F25-A9AE-84CE334B66A6}">
  <ds:schemaRefs>
    <ds:schemaRef ds:uri="http://schemas.microsoft.com/sharepoint/v3/contenttype/forms"/>
  </ds:schemaRefs>
</ds:datastoreItem>
</file>

<file path=customXml/itemProps4.xml><?xml version="1.0" encoding="utf-8"?>
<ds:datastoreItem xmlns:ds="http://schemas.openxmlformats.org/officeDocument/2006/customXml" ds:itemID="{0D87CED3-E4DB-4EF1-A00C-0BC878DB0C1E}">
  <ds:schemaRefs>
    <ds:schemaRef ds:uri="http://schemas.microsoft.com/office/2006/metadata/longProperties"/>
  </ds:schemaRefs>
</ds:datastoreItem>
</file>

<file path=customXml/itemProps5.xml><?xml version="1.0" encoding="utf-8"?>
<ds:datastoreItem xmlns:ds="http://schemas.openxmlformats.org/officeDocument/2006/customXml" ds:itemID="{9DF085ED-33D7-4D4A-9776-CDF997DF7D49}">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Gay Roby</dc:creator>
  <keywords/>
  <lastModifiedBy>Wrenn, Rosemary</lastModifiedBy>
  <revision>70</revision>
  <lastPrinted>2017-08-03T15:13:00.0000000Z</lastPrinted>
  <dcterms:created xsi:type="dcterms:W3CDTF">2023-02-15T19:08:00.0000000Z</dcterms:created>
  <dcterms:modified xsi:type="dcterms:W3CDTF">2024-03-15T18:45:40.3232152Z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Sullivan, Erin</vt:lpwstr>
  </property>
  <property fmtid="{D5CDD505-2E9C-101B-9397-08002B2CF9AE}" pid="3" name="Order">
    <vt:lpwstr>52195400.0000000</vt:lpwstr>
  </property>
  <property fmtid="{D5CDD505-2E9C-101B-9397-08002B2CF9AE}" pid="4" name="display_urn:schemas-microsoft-com:office:office#Author">
    <vt:lpwstr>Sullivan, Erin</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0x010100B8A00C9505E3AF44BEE2BA095A360824</vt:lpwstr>
  </property>
</Properties>
</file>