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18B94F" w14:textId="77777777" w:rsidR="00F32372" w:rsidRDefault="00F32372" w:rsidP="00F32372">
      <w:pPr>
        <w:jc w:val="center"/>
        <w:rPr>
          <w:b/>
        </w:rPr>
      </w:pPr>
      <w:r>
        <w:rPr>
          <w:noProof/>
        </w:rPr>
        <w:drawing>
          <wp:inline distT="0" distB="0" distL="0" distR="0" wp14:anchorId="430E94E1" wp14:editId="2172556E">
            <wp:extent cx="852488" cy="852488"/>
            <wp:effectExtent l="0" t="0" r="5080" b="5080"/>
            <wp:docPr id="2" name="Picture 2" descr="Commission Seal-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TC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469" cy="855469"/>
                    </a:xfrm>
                    <a:prstGeom prst="rect">
                      <a:avLst/>
                    </a:prstGeom>
                    <a:noFill/>
                    <a:ln>
                      <a:noFill/>
                    </a:ln>
                  </pic:spPr>
                </pic:pic>
              </a:graphicData>
            </a:graphic>
          </wp:inline>
        </w:drawing>
      </w:r>
    </w:p>
    <w:p w14:paraId="4B89D43B" w14:textId="75D65E7D" w:rsidR="00F32372" w:rsidRPr="000A6E70" w:rsidRDefault="001B5CA4" w:rsidP="00F32372">
      <w:pPr>
        <w:jc w:val="center"/>
        <w:rPr>
          <w:b/>
          <w:sz w:val="28"/>
          <w:szCs w:val="28"/>
        </w:rPr>
      </w:pPr>
      <w:r w:rsidRPr="000A6E70">
        <w:rPr>
          <w:b/>
          <w:sz w:val="28"/>
          <w:szCs w:val="28"/>
        </w:rPr>
        <w:t>Transition</w:t>
      </w:r>
      <w:r w:rsidR="00DE6000">
        <w:rPr>
          <w:b/>
          <w:sz w:val="28"/>
          <w:szCs w:val="28"/>
        </w:rPr>
        <w:t xml:space="preserve"> Plan for Implementation</w:t>
      </w:r>
    </w:p>
    <w:p w14:paraId="019FAEAF" w14:textId="5779F800" w:rsidR="00F32372" w:rsidRDefault="00027E34" w:rsidP="00F32372">
      <w:pPr>
        <w:jc w:val="center"/>
        <w:rPr>
          <w:b/>
          <w:sz w:val="28"/>
          <w:szCs w:val="28"/>
        </w:rPr>
      </w:pPr>
      <w:r w:rsidRPr="000A6E70">
        <w:rPr>
          <w:b/>
          <w:sz w:val="28"/>
          <w:szCs w:val="28"/>
        </w:rPr>
        <w:t>2019</w:t>
      </w:r>
      <w:r w:rsidR="00F32372" w:rsidRPr="000A6E70">
        <w:rPr>
          <w:b/>
          <w:sz w:val="28"/>
          <w:szCs w:val="28"/>
        </w:rPr>
        <w:t xml:space="preserve"> </w:t>
      </w:r>
      <w:r w:rsidRPr="000A6E70">
        <w:rPr>
          <w:b/>
          <w:sz w:val="28"/>
          <w:szCs w:val="28"/>
        </w:rPr>
        <w:t>Pupil Personnel Services</w:t>
      </w:r>
      <w:r w:rsidR="00F32372" w:rsidRPr="000A6E70">
        <w:rPr>
          <w:b/>
          <w:sz w:val="28"/>
          <w:szCs w:val="28"/>
        </w:rPr>
        <w:t xml:space="preserve"> Program Standards</w:t>
      </w:r>
      <w:r w:rsidR="00DE6000">
        <w:rPr>
          <w:b/>
          <w:sz w:val="28"/>
          <w:szCs w:val="28"/>
        </w:rPr>
        <w:t xml:space="preserve"> and Performance Expectations</w:t>
      </w:r>
    </w:p>
    <w:p w14:paraId="7D2C0F95" w14:textId="63B69407" w:rsidR="00DE6000" w:rsidRPr="000A6E70" w:rsidRDefault="000035E9" w:rsidP="00F32372">
      <w:pPr>
        <w:jc w:val="center"/>
        <w:rPr>
          <w:b/>
          <w:sz w:val="28"/>
          <w:szCs w:val="28"/>
        </w:rPr>
      </w:pPr>
      <w:r>
        <w:rPr>
          <w:b/>
          <w:sz w:val="28"/>
          <w:szCs w:val="28"/>
        </w:rPr>
        <w:t>School Psychology</w:t>
      </w:r>
    </w:p>
    <w:p w14:paraId="27D87851" w14:textId="77777777" w:rsidR="000A6E70" w:rsidRPr="000A6E70" w:rsidRDefault="000A6E70" w:rsidP="000A6E70">
      <w:pPr>
        <w:jc w:val="center"/>
        <w:rPr>
          <w:b/>
          <w:sz w:val="28"/>
          <w:szCs w:val="28"/>
        </w:rPr>
      </w:pPr>
    </w:p>
    <w:p w14:paraId="0F13AB89" w14:textId="77777777" w:rsidR="00714D49" w:rsidRPr="00714D49" w:rsidRDefault="00714D49" w:rsidP="00714D49">
      <w:pPr>
        <w:rPr>
          <w:b/>
        </w:rPr>
      </w:pPr>
      <w:r w:rsidRPr="00714D49">
        <w:t xml:space="preserve">The transition plan provides demonstration that each Commission approved Pupil Personnel program understands the expectations embodied in the new standards and performance expectations and has/is taking the steps to align the program with the new standards by the effective date of </w:t>
      </w:r>
      <w:r w:rsidRPr="00714D49">
        <w:rPr>
          <w:b/>
        </w:rPr>
        <w:t>July 1, 2021</w:t>
      </w:r>
      <w:r w:rsidRPr="00714D49">
        <w:t xml:space="preserve">.  Further, it requires that each program consult with appropriate personnel within its own educational organization to ensure a successful transition and alignment with the standards.  Finally, the transition plan allows the Commission to ensure that appropriate technical assistance is provided to assist programs in transitioning.  It is expected that this document is submitted only after important conversations and planning have been done by institutional personnel about how the program will transition to the new standards.  For more information about the new standards, see </w:t>
      </w:r>
      <w:hyperlink r:id="rId9" w:history="1">
        <w:r w:rsidRPr="00714D49">
          <w:rPr>
            <w:b/>
            <w:color w:val="0000FF"/>
            <w:u w:val="single"/>
          </w:rPr>
          <w:t>PSA-19-09</w:t>
        </w:r>
      </w:hyperlink>
      <w:r w:rsidRPr="00714D49">
        <w:rPr>
          <w:b/>
          <w:color w:val="0000FF"/>
          <w:u w:val="single"/>
        </w:rPr>
        <w:t>.</w:t>
      </w:r>
    </w:p>
    <w:p w14:paraId="00A85814" w14:textId="77777777" w:rsidR="00714D49" w:rsidRPr="00714D49" w:rsidRDefault="00714D49" w:rsidP="00714D49"/>
    <w:p w14:paraId="5547984F" w14:textId="77777777" w:rsidR="00714D49" w:rsidRPr="00714D49" w:rsidRDefault="00714D49" w:rsidP="00714D49">
      <w:pPr>
        <w:jc w:val="center"/>
        <w:rPr>
          <w:b/>
          <w:color w:val="0000FF"/>
          <w:u w:val="single"/>
        </w:rPr>
      </w:pPr>
      <w:r w:rsidRPr="001F0D31">
        <w:rPr>
          <w:b/>
          <w:color w:val="C00000"/>
        </w:rPr>
        <w:t xml:space="preserve">Submit Signed Completed Transition Plans to </w:t>
      </w:r>
      <w:hyperlink r:id="rId10" w:history="1">
        <w:r w:rsidRPr="00714D49">
          <w:rPr>
            <w:b/>
            <w:color w:val="0000FF"/>
            <w:u w:val="single"/>
          </w:rPr>
          <w:t>Accreditation@ctc.ca.gov</w:t>
        </w:r>
      </w:hyperlink>
    </w:p>
    <w:p w14:paraId="36AAEC83" w14:textId="77777777" w:rsidR="00714D49" w:rsidRPr="001F0D31" w:rsidRDefault="00714D49" w:rsidP="00714D49">
      <w:pPr>
        <w:jc w:val="center"/>
        <w:rPr>
          <w:b/>
          <w:color w:val="C00000"/>
          <w:u w:val="single"/>
        </w:rPr>
      </w:pPr>
      <w:r w:rsidRPr="001F0D31">
        <w:rPr>
          <w:b/>
          <w:color w:val="C00000"/>
          <w:u w:val="single"/>
        </w:rPr>
        <w:t>Submission Window– June 1, 2020 to January 31, 2021</w:t>
      </w:r>
    </w:p>
    <w:p w14:paraId="2CFC1DDD" w14:textId="77777777" w:rsidR="00714D49" w:rsidRPr="00714D49" w:rsidRDefault="00714D49" w:rsidP="00714D49">
      <w:pPr>
        <w:rPr>
          <w:rFonts w:asciiTheme="minorHAnsi" w:hAnsiTheme="minorHAnsi" w:cstheme="minorHAnsi"/>
          <w:b/>
        </w:rPr>
      </w:pPr>
    </w:p>
    <w:p w14:paraId="5F128445" w14:textId="77777777" w:rsidR="00714D49" w:rsidRPr="00714D49" w:rsidRDefault="00714D49" w:rsidP="00714D49">
      <w:pPr>
        <w:numPr>
          <w:ilvl w:val="0"/>
          <w:numId w:val="24"/>
        </w:numPr>
        <w:ind w:left="360"/>
        <w:contextualSpacing/>
        <w:rPr>
          <w:rFonts w:asciiTheme="minorHAnsi" w:hAnsiTheme="minorHAnsi" w:cstheme="minorHAnsi"/>
          <w:i/>
        </w:rPr>
      </w:pPr>
      <w:r w:rsidRPr="00714D49">
        <w:rPr>
          <w:rFonts w:asciiTheme="minorHAnsi" w:hAnsiTheme="minorHAnsi" w:cstheme="minorHAnsi"/>
          <w:b/>
        </w:rPr>
        <w:t>Identify who has been involved in reviewing the new standards and analyzing the current program to identify what will need to be modified.</w:t>
      </w:r>
      <w:r w:rsidRPr="00714D49">
        <w:rPr>
          <w:rFonts w:asciiTheme="minorHAnsi" w:hAnsiTheme="minorHAnsi" w:cstheme="minorHAnsi"/>
        </w:rPr>
        <w:t xml:space="preserve"> </w:t>
      </w:r>
      <w:r w:rsidRPr="00714D49">
        <w:rPr>
          <w:rFonts w:asciiTheme="minorHAnsi" w:hAnsiTheme="minorHAnsi" w:cstheme="minorHAnsi"/>
          <w:i/>
        </w:rPr>
        <w:t>Include names and title/roles of the team that have been involved in this process.  As a reminder, the Common Standards require collaboration with external stakeholders, so it is important to include stakeholder members in this process. (add or delete rows to the table below as needed)</w:t>
      </w:r>
    </w:p>
    <w:p w14:paraId="77AA92F0" w14:textId="77777777" w:rsidR="00F32372" w:rsidRPr="006A60CF" w:rsidRDefault="00F32372" w:rsidP="00BD5D77">
      <w:pPr>
        <w:rPr>
          <w:i/>
        </w:rPr>
      </w:pPr>
    </w:p>
    <w:tbl>
      <w:tblPr>
        <w:tblStyle w:val="TableGrid"/>
        <w:tblW w:w="0" w:type="auto"/>
        <w:tblLook w:val="04A0" w:firstRow="1" w:lastRow="0" w:firstColumn="1" w:lastColumn="0" w:noHBand="0" w:noVBand="1"/>
      </w:tblPr>
      <w:tblGrid>
        <w:gridCol w:w="6475"/>
        <w:gridCol w:w="6475"/>
      </w:tblGrid>
      <w:tr w:rsidR="00F32372" w14:paraId="73EAFB3F" w14:textId="77777777" w:rsidTr="00714D49">
        <w:trPr>
          <w:tblHeader/>
        </w:trPr>
        <w:tc>
          <w:tcPr>
            <w:tcW w:w="6475" w:type="dxa"/>
            <w:vAlign w:val="center"/>
          </w:tcPr>
          <w:p w14:paraId="65D3E969" w14:textId="633B0495" w:rsidR="00F32372" w:rsidRPr="009873DD" w:rsidRDefault="00F32372" w:rsidP="003D205B">
            <w:pPr>
              <w:jc w:val="center"/>
              <w:rPr>
                <w:b/>
              </w:rPr>
            </w:pPr>
            <w:r w:rsidRPr="009873DD">
              <w:rPr>
                <w:b/>
              </w:rPr>
              <w:t>Transition Team Member</w:t>
            </w:r>
          </w:p>
        </w:tc>
        <w:tc>
          <w:tcPr>
            <w:tcW w:w="6475" w:type="dxa"/>
            <w:vAlign w:val="center"/>
          </w:tcPr>
          <w:p w14:paraId="0DAE5476" w14:textId="77777777" w:rsidR="00F32372" w:rsidRPr="009873DD" w:rsidRDefault="00F32372" w:rsidP="003D205B">
            <w:pPr>
              <w:jc w:val="center"/>
              <w:rPr>
                <w:b/>
              </w:rPr>
            </w:pPr>
            <w:r w:rsidRPr="009873DD">
              <w:rPr>
                <w:b/>
              </w:rPr>
              <w:t>Title/Role</w:t>
            </w:r>
          </w:p>
        </w:tc>
      </w:tr>
      <w:tr w:rsidR="00F32372" w14:paraId="306EC3C3" w14:textId="77777777" w:rsidTr="00714D49">
        <w:tc>
          <w:tcPr>
            <w:tcW w:w="6475" w:type="dxa"/>
          </w:tcPr>
          <w:p w14:paraId="18B58B90" w14:textId="77777777" w:rsidR="00F32372" w:rsidRPr="002F6128" w:rsidRDefault="00F32372" w:rsidP="003D205B">
            <w:pPr>
              <w:rPr>
                <w:i/>
                <w:sz w:val="20"/>
                <w:szCs w:val="20"/>
              </w:rPr>
            </w:pPr>
          </w:p>
        </w:tc>
        <w:tc>
          <w:tcPr>
            <w:tcW w:w="6475" w:type="dxa"/>
          </w:tcPr>
          <w:p w14:paraId="07B7C78B" w14:textId="77777777" w:rsidR="00F32372" w:rsidRPr="002F6128" w:rsidRDefault="00F32372" w:rsidP="003D205B">
            <w:pPr>
              <w:rPr>
                <w:i/>
                <w:sz w:val="20"/>
                <w:szCs w:val="20"/>
              </w:rPr>
            </w:pPr>
          </w:p>
        </w:tc>
      </w:tr>
      <w:tr w:rsidR="00F32372" w14:paraId="4EE1494D" w14:textId="77777777" w:rsidTr="00714D49">
        <w:tc>
          <w:tcPr>
            <w:tcW w:w="6475" w:type="dxa"/>
          </w:tcPr>
          <w:p w14:paraId="2458E662" w14:textId="77777777" w:rsidR="00F32372" w:rsidRPr="002F6128" w:rsidRDefault="00F32372" w:rsidP="003D205B">
            <w:pPr>
              <w:rPr>
                <w:i/>
                <w:sz w:val="20"/>
                <w:szCs w:val="20"/>
              </w:rPr>
            </w:pPr>
          </w:p>
        </w:tc>
        <w:tc>
          <w:tcPr>
            <w:tcW w:w="6475" w:type="dxa"/>
          </w:tcPr>
          <w:p w14:paraId="018B0F94" w14:textId="77777777" w:rsidR="00F32372" w:rsidRPr="002F6128" w:rsidRDefault="00F32372" w:rsidP="003D205B">
            <w:pPr>
              <w:rPr>
                <w:i/>
                <w:sz w:val="20"/>
                <w:szCs w:val="20"/>
              </w:rPr>
            </w:pPr>
          </w:p>
        </w:tc>
      </w:tr>
      <w:tr w:rsidR="00F32372" w14:paraId="61B05F6B" w14:textId="77777777" w:rsidTr="00714D49">
        <w:tc>
          <w:tcPr>
            <w:tcW w:w="6475" w:type="dxa"/>
          </w:tcPr>
          <w:p w14:paraId="33C5F314" w14:textId="77777777" w:rsidR="00F32372" w:rsidRPr="002F6128" w:rsidRDefault="00F32372" w:rsidP="003D205B">
            <w:pPr>
              <w:rPr>
                <w:i/>
                <w:sz w:val="20"/>
                <w:szCs w:val="20"/>
              </w:rPr>
            </w:pPr>
          </w:p>
        </w:tc>
        <w:tc>
          <w:tcPr>
            <w:tcW w:w="6475" w:type="dxa"/>
          </w:tcPr>
          <w:p w14:paraId="4C0B1EFB" w14:textId="77777777" w:rsidR="00F32372" w:rsidRPr="002F6128" w:rsidRDefault="00F32372" w:rsidP="003D205B">
            <w:pPr>
              <w:rPr>
                <w:i/>
                <w:sz w:val="20"/>
                <w:szCs w:val="20"/>
              </w:rPr>
            </w:pPr>
          </w:p>
        </w:tc>
      </w:tr>
      <w:tr w:rsidR="00F32372" w14:paraId="64C7C334" w14:textId="77777777" w:rsidTr="00714D49">
        <w:tc>
          <w:tcPr>
            <w:tcW w:w="6475" w:type="dxa"/>
          </w:tcPr>
          <w:p w14:paraId="46497CB7" w14:textId="77777777" w:rsidR="00F32372" w:rsidRPr="002F6128" w:rsidRDefault="00F32372" w:rsidP="003D205B">
            <w:pPr>
              <w:rPr>
                <w:i/>
                <w:sz w:val="20"/>
                <w:szCs w:val="20"/>
              </w:rPr>
            </w:pPr>
          </w:p>
        </w:tc>
        <w:tc>
          <w:tcPr>
            <w:tcW w:w="6475" w:type="dxa"/>
          </w:tcPr>
          <w:p w14:paraId="0C424117" w14:textId="77777777" w:rsidR="00F32372" w:rsidRPr="002F6128" w:rsidRDefault="00F32372" w:rsidP="003D205B">
            <w:pPr>
              <w:rPr>
                <w:i/>
                <w:sz w:val="20"/>
                <w:szCs w:val="20"/>
              </w:rPr>
            </w:pPr>
          </w:p>
        </w:tc>
      </w:tr>
      <w:tr w:rsidR="00F32372" w14:paraId="005702C7" w14:textId="77777777" w:rsidTr="00714D49">
        <w:tc>
          <w:tcPr>
            <w:tcW w:w="6475" w:type="dxa"/>
          </w:tcPr>
          <w:p w14:paraId="5E989667" w14:textId="77777777" w:rsidR="00F32372" w:rsidRPr="002F6128" w:rsidRDefault="00F32372" w:rsidP="003D205B">
            <w:pPr>
              <w:rPr>
                <w:i/>
                <w:sz w:val="20"/>
                <w:szCs w:val="20"/>
              </w:rPr>
            </w:pPr>
          </w:p>
        </w:tc>
        <w:tc>
          <w:tcPr>
            <w:tcW w:w="6475" w:type="dxa"/>
          </w:tcPr>
          <w:p w14:paraId="1ECED891" w14:textId="77777777" w:rsidR="00F32372" w:rsidRPr="002F6128" w:rsidRDefault="00F32372" w:rsidP="003D205B">
            <w:pPr>
              <w:rPr>
                <w:i/>
                <w:sz w:val="20"/>
                <w:szCs w:val="20"/>
              </w:rPr>
            </w:pPr>
          </w:p>
        </w:tc>
      </w:tr>
      <w:tr w:rsidR="00F32372" w14:paraId="2DB2EE35" w14:textId="77777777" w:rsidTr="00714D49">
        <w:tc>
          <w:tcPr>
            <w:tcW w:w="6475" w:type="dxa"/>
          </w:tcPr>
          <w:p w14:paraId="25124670" w14:textId="77777777" w:rsidR="00F32372" w:rsidRPr="002F6128" w:rsidRDefault="00F32372" w:rsidP="003D205B">
            <w:pPr>
              <w:rPr>
                <w:i/>
                <w:sz w:val="20"/>
                <w:szCs w:val="20"/>
              </w:rPr>
            </w:pPr>
          </w:p>
        </w:tc>
        <w:tc>
          <w:tcPr>
            <w:tcW w:w="6475" w:type="dxa"/>
          </w:tcPr>
          <w:p w14:paraId="49250EBB" w14:textId="77777777" w:rsidR="00F32372" w:rsidRPr="002F6128" w:rsidRDefault="00F32372" w:rsidP="003D205B">
            <w:pPr>
              <w:rPr>
                <w:i/>
                <w:sz w:val="20"/>
                <w:szCs w:val="20"/>
              </w:rPr>
            </w:pPr>
          </w:p>
        </w:tc>
      </w:tr>
    </w:tbl>
    <w:p w14:paraId="5DBB6F1F" w14:textId="7A2AE24B" w:rsidR="00E6079F" w:rsidRPr="00E6079F" w:rsidRDefault="00714D49" w:rsidP="00E6079F">
      <w:pPr>
        <w:pStyle w:val="ListParagraph"/>
        <w:numPr>
          <w:ilvl w:val="0"/>
          <w:numId w:val="24"/>
        </w:numPr>
        <w:spacing w:after="60"/>
        <w:ind w:left="270"/>
        <w:rPr>
          <w:rFonts w:asciiTheme="minorHAnsi" w:hAnsiTheme="minorHAnsi"/>
          <w:i/>
          <w:u w:val="single"/>
        </w:rPr>
      </w:pPr>
      <w:r w:rsidRPr="00E6079F">
        <w:rPr>
          <w:rFonts w:asciiTheme="minorHAnsi" w:hAnsiTheme="minorHAnsi"/>
          <w:b/>
        </w:rPr>
        <w:lastRenderedPageBreak/>
        <w:t xml:space="preserve">Record of Transition Process.  </w:t>
      </w:r>
      <w:r w:rsidRPr="00E6079F">
        <w:rPr>
          <w:rFonts w:asciiTheme="minorHAnsi" w:hAnsiTheme="minorHAnsi"/>
          <w:i/>
        </w:rPr>
        <w:t xml:space="preserve">Key benchmarks are identified in the table below.  Please note the dates when that benchmark has or will be addressed. You may add additional benchmarks if it is helpful to your program; blank rows have been provided.  </w:t>
      </w:r>
      <w:r w:rsidRPr="00E6079F">
        <w:rPr>
          <w:rFonts w:asciiTheme="minorHAnsi" w:hAnsiTheme="minorHAnsi"/>
          <w:b/>
          <w:i/>
        </w:rPr>
        <w:t xml:space="preserve">The order of benchmarks below is not intended to determine the program’s transition </w:t>
      </w:r>
      <w:proofErr w:type="gramStart"/>
      <w:r w:rsidRPr="00E6079F">
        <w:rPr>
          <w:rFonts w:asciiTheme="minorHAnsi" w:hAnsiTheme="minorHAnsi"/>
          <w:b/>
          <w:i/>
        </w:rPr>
        <w:t>process</w:t>
      </w:r>
      <w:r w:rsidRPr="002217D7">
        <w:rPr>
          <w:rFonts w:asciiTheme="minorHAnsi" w:hAnsiTheme="minorHAnsi"/>
          <w:i/>
        </w:rPr>
        <w:t>,</w:t>
      </w:r>
      <w:proofErr w:type="gramEnd"/>
      <w:r w:rsidRPr="002217D7">
        <w:rPr>
          <w:rFonts w:asciiTheme="minorHAnsi" w:hAnsiTheme="minorHAnsi"/>
          <w:i/>
        </w:rPr>
        <w:t xml:space="preserve"> however, all programs must be </w:t>
      </w:r>
      <w:r w:rsidRPr="00BD5D77">
        <w:rPr>
          <w:rFonts w:asciiTheme="minorHAnsi" w:hAnsiTheme="minorHAnsi"/>
          <w:i/>
        </w:rPr>
        <w:t xml:space="preserve">aligned with the new standards by </w:t>
      </w:r>
      <w:r w:rsidRPr="00BD5D77">
        <w:rPr>
          <w:rFonts w:asciiTheme="minorHAnsi" w:hAnsiTheme="minorHAnsi"/>
          <w:i/>
          <w:u w:val="single"/>
        </w:rPr>
        <w:t xml:space="preserve">July 1, 2021 or the beginning of the 2021-22 academic year, whichever comes first (see important note in the table below). </w:t>
      </w:r>
    </w:p>
    <w:tbl>
      <w:tblPr>
        <w:tblStyle w:val="TableGrid"/>
        <w:tblW w:w="0" w:type="auto"/>
        <w:tblLook w:val="04A0" w:firstRow="1" w:lastRow="0" w:firstColumn="1" w:lastColumn="0" w:noHBand="0" w:noVBand="1"/>
      </w:tblPr>
      <w:tblGrid>
        <w:gridCol w:w="7735"/>
        <w:gridCol w:w="2610"/>
        <w:gridCol w:w="2605"/>
      </w:tblGrid>
      <w:tr w:rsidR="00E6079F" w:rsidRPr="009873DD" w14:paraId="0FF9A718" w14:textId="77777777" w:rsidTr="003A65C1">
        <w:trPr>
          <w:tblHeader/>
        </w:trPr>
        <w:tc>
          <w:tcPr>
            <w:tcW w:w="7735" w:type="dxa"/>
            <w:vAlign w:val="center"/>
          </w:tcPr>
          <w:p w14:paraId="7AA2EF65" w14:textId="77777777" w:rsidR="00E6079F" w:rsidRPr="009873DD" w:rsidRDefault="00E6079F" w:rsidP="003A65C1">
            <w:pPr>
              <w:jc w:val="center"/>
              <w:rPr>
                <w:rFonts w:asciiTheme="minorHAnsi" w:hAnsiTheme="minorHAnsi"/>
                <w:b/>
              </w:rPr>
            </w:pPr>
            <w:r>
              <w:rPr>
                <w:rFonts w:asciiTheme="minorHAnsi" w:hAnsiTheme="minorHAnsi"/>
                <w:b/>
              </w:rPr>
              <w:t>Record of Transition Process – Key Benchmarks</w:t>
            </w:r>
          </w:p>
        </w:tc>
        <w:tc>
          <w:tcPr>
            <w:tcW w:w="2610" w:type="dxa"/>
            <w:vAlign w:val="center"/>
          </w:tcPr>
          <w:p w14:paraId="57C6EE8D" w14:textId="77777777" w:rsidR="00E6079F" w:rsidRDefault="00E6079F" w:rsidP="003A65C1">
            <w:pPr>
              <w:jc w:val="center"/>
              <w:rPr>
                <w:rFonts w:asciiTheme="minorHAnsi" w:hAnsiTheme="minorHAnsi"/>
                <w:b/>
              </w:rPr>
            </w:pPr>
            <w:r>
              <w:rPr>
                <w:rFonts w:asciiTheme="minorHAnsi" w:hAnsiTheme="minorHAnsi"/>
                <w:b/>
              </w:rPr>
              <w:t xml:space="preserve">Date Benchmark Activity Began or </w:t>
            </w:r>
          </w:p>
          <w:p w14:paraId="05BA709E" w14:textId="77777777" w:rsidR="00E6079F" w:rsidRPr="00D96E88" w:rsidRDefault="00E6079F" w:rsidP="003A65C1">
            <w:pPr>
              <w:jc w:val="center"/>
              <w:rPr>
                <w:rFonts w:asciiTheme="minorHAnsi" w:hAnsiTheme="minorHAnsi"/>
                <w:b/>
              </w:rPr>
            </w:pPr>
            <w:r>
              <w:rPr>
                <w:rFonts w:asciiTheme="minorHAnsi" w:hAnsiTheme="minorHAnsi"/>
                <w:b/>
              </w:rPr>
              <w:t xml:space="preserve">Will Begin </w:t>
            </w:r>
          </w:p>
        </w:tc>
        <w:tc>
          <w:tcPr>
            <w:tcW w:w="2605" w:type="dxa"/>
            <w:vAlign w:val="center"/>
          </w:tcPr>
          <w:p w14:paraId="5C7F0542" w14:textId="77777777" w:rsidR="00E6079F" w:rsidRPr="00D96E88" w:rsidRDefault="00E6079F" w:rsidP="003A65C1">
            <w:pPr>
              <w:jc w:val="center"/>
              <w:rPr>
                <w:rFonts w:asciiTheme="minorHAnsi" w:hAnsiTheme="minorHAnsi"/>
                <w:b/>
              </w:rPr>
            </w:pPr>
            <w:r>
              <w:rPr>
                <w:rFonts w:asciiTheme="minorHAnsi" w:hAnsiTheme="minorHAnsi"/>
                <w:b/>
              </w:rPr>
              <w:t xml:space="preserve">Date Benchmark Completed or Anticipated Date Benchmark will be completed </w:t>
            </w:r>
          </w:p>
        </w:tc>
      </w:tr>
      <w:tr w:rsidR="00E6079F" w:rsidRPr="009873DD" w14:paraId="51BB71C0" w14:textId="77777777" w:rsidTr="003A65C1">
        <w:tc>
          <w:tcPr>
            <w:tcW w:w="7735" w:type="dxa"/>
            <w:vAlign w:val="center"/>
          </w:tcPr>
          <w:p w14:paraId="778C0FB1" w14:textId="77777777" w:rsidR="00E6079F" w:rsidRPr="009873DD" w:rsidRDefault="00E6079F" w:rsidP="003A65C1">
            <w:pPr>
              <w:rPr>
                <w:rFonts w:asciiTheme="minorHAnsi" w:hAnsiTheme="minorHAnsi"/>
              </w:rPr>
            </w:pPr>
            <w:r w:rsidRPr="009873DD">
              <w:rPr>
                <w:rFonts w:asciiTheme="minorHAnsi" w:hAnsiTheme="minorHAnsi"/>
              </w:rPr>
              <w:t xml:space="preserve">Initial </w:t>
            </w:r>
            <w:r>
              <w:rPr>
                <w:rFonts w:asciiTheme="minorHAnsi" w:hAnsiTheme="minorHAnsi"/>
              </w:rPr>
              <w:t>m</w:t>
            </w:r>
            <w:r w:rsidRPr="009873DD">
              <w:rPr>
                <w:rFonts w:asciiTheme="minorHAnsi" w:hAnsiTheme="minorHAnsi"/>
              </w:rPr>
              <w:t xml:space="preserve">eeting with </w:t>
            </w:r>
            <w:r>
              <w:rPr>
                <w:rFonts w:asciiTheme="minorHAnsi" w:hAnsiTheme="minorHAnsi"/>
              </w:rPr>
              <w:t>t</w:t>
            </w:r>
            <w:r w:rsidRPr="009873DD">
              <w:rPr>
                <w:rFonts w:asciiTheme="minorHAnsi" w:hAnsiTheme="minorHAnsi"/>
              </w:rPr>
              <w:t>ran</w:t>
            </w:r>
            <w:r>
              <w:rPr>
                <w:rFonts w:asciiTheme="minorHAnsi" w:hAnsiTheme="minorHAnsi"/>
              </w:rPr>
              <w:t xml:space="preserve">sition Team (#1 </w:t>
            </w:r>
            <w:r w:rsidRPr="009873DD">
              <w:rPr>
                <w:rFonts w:asciiTheme="minorHAnsi" w:hAnsiTheme="minorHAnsi"/>
              </w:rPr>
              <w:t xml:space="preserve">above) </w:t>
            </w:r>
            <w:r>
              <w:rPr>
                <w:rFonts w:asciiTheme="minorHAnsi" w:hAnsiTheme="minorHAnsi"/>
              </w:rPr>
              <w:t>m</w:t>
            </w:r>
            <w:r w:rsidRPr="009873DD">
              <w:rPr>
                <w:rFonts w:asciiTheme="minorHAnsi" w:hAnsiTheme="minorHAnsi"/>
              </w:rPr>
              <w:t>embers</w:t>
            </w:r>
          </w:p>
        </w:tc>
        <w:tc>
          <w:tcPr>
            <w:tcW w:w="2610" w:type="dxa"/>
          </w:tcPr>
          <w:p w14:paraId="5343008C" w14:textId="77777777" w:rsidR="00E6079F" w:rsidRPr="009873DD" w:rsidRDefault="00E6079F" w:rsidP="003A65C1">
            <w:pPr>
              <w:rPr>
                <w:rFonts w:asciiTheme="minorHAnsi" w:hAnsiTheme="minorHAnsi"/>
              </w:rPr>
            </w:pPr>
          </w:p>
        </w:tc>
        <w:tc>
          <w:tcPr>
            <w:tcW w:w="2605" w:type="dxa"/>
          </w:tcPr>
          <w:p w14:paraId="4C78CF74" w14:textId="77777777" w:rsidR="00E6079F" w:rsidRPr="009873DD" w:rsidRDefault="00E6079F" w:rsidP="003A65C1">
            <w:pPr>
              <w:rPr>
                <w:rFonts w:asciiTheme="minorHAnsi" w:hAnsiTheme="minorHAnsi"/>
              </w:rPr>
            </w:pPr>
          </w:p>
        </w:tc>
      </w:tr>
      <w:tr w:rsidR="00E6079F" w:rsidRPr="009873DD" w14:paraId="1E200745" w14:textId="77777777" w:rsidTr="003A65C1">
        <w:tc>
          <w:tcPr>
            <w:tcW w:w="7735" w:type="dxa"/>
            <w:vAlign w:val="center"/>
          </w:tcPr>
          <w:p w14:paraId="1F07C013" w14:textId="77777777" w:rsidR="00E6079F" w:rsidRPr="009873DD" w:rsidRDefault="00E6079F" w:rsidP="003A65C1">
            <w:pPr>
              <w:rPr>
                <w:rFonts w:asciiTheme="minorHAnsi" w:hAnsiTheme="minorHAnsi"/>
              </w:rPr>
            </w:pPr>
            <w:r>
              <w:rPr>
                <w:rFonts w:asciiTheme="minorHAnsi" w:hAnsiTheme="minorHAnsi"/>
              </w:rPr>
              <w:t>Revisions to course syllabi</w:t>
            </w:r>
          </w:p>
        </w:tc>
        <w:tc>
          <w:tcPr>
            <w:tcW w:w="2610" w:type="dxa"/>
          </w:tcPr>
          <w:p w14:paraId="07604CE8" w14:textId="77777777" w:rsidR="00E6079F" w:rsidRPr="009873DD" w:rsidRDefault="00E6079F" w:rsidP="003A65C1">
            <w:pPr>
              <w:rPr>
                <w:rFonts w:asciiTheme="minorHAnsi" w:hAnsiTheme="minorHAnsi"/>
                <w:b/>
              </w:rPr>
            </w:pPr>
          </w:p>
        </w:tc>
        <w:tc>
          <w:tcPr>
            <w:tcW w:w="2605" w:type="dxa"/>
          </w:tcPr>
          <w:p w14:paraId="14731602" w14:textId="77777777" w:rsidR="00E6079F" w:rsidRPr="009873DD" w:rsidRDefault="00E6079F" w:rsidP="003A65C1">
            <w:pPr>
              <w:rPr>
                <w:rFonts w:asciiTheme="minorHAnsi" w:hAnsiTheme="minorHAnsi"/>
                <w:b/>
              </w:rPr>
            </w:pPr>
          </w:p>
        </w:tc>
      </w:tr>
      <w:tr w:rsidR="00E6079F" w:rsidRPr="009873DD" w14:paraId="7A3F8ECC" w14:textId="77777777" w:rsidTr="003A65C1">
        <w:tc>
          <w:tcPr>
            <w:tcW w:w="7735" w:type="dxa"/>
            <w:vAlign w:val="center"/>
          </w:tcPr>
          <w:p w14:paraId="4DC3B2EA" w14:textId="77777777" w:rsidR="00E6079F" w:rsidRPr="009873DD" w:rsidRDefault="00E6079F" w:rsidP="003A65C1">
            <w:pPr>
              <w:rPr>
                <w:rFonts w:asciiTheme="minorHAnsi" w:hAnsiTheme="minorHAnsi"/>
              </w:rPr>
            </w:pPr>
            <w:r>
              <w:rPr>
                <w:rFonts w:asciiTheme="minorHAnsi" w:hAnsiTheme="minorHAnsi"/>
              </w:rPr>
              <w:t>Revisions to candidate handbooks/websites/other materials</w:t>
            </w:r>
          </w:p>
        </w:tc>
        <w:tc>
          <w:tcPr>
            <w:tcW w:w="2610" w:type="dxa"/>
          </w:tcPr>
          <w:p w14:paraId="67B39478" w14:textId="77777777" w:rsidR="00E6079F" w:rsidRPr="009873DD" w:rsidRDefault="00E6079F" w:rsidP="003A65C1">
            <w:pPr>
              <w:rPr>
                <w:rFonts w:asciiTheme="minorHAnsi" w:hAnsiTheme="minorHAnsi"/>
              </w:rPr>
            </w:pPr>
          </w:p>
        </w:tc>
        <w:tc>
          <w:tcPr>
            <w:tcW w:w="2605" w:type="dxa"/>
          </w:tcPr>
          <w:p w14:paraId="6F53BB26" w14:textId="77777777" w:rsidR="00E6079F" w:rsidRPr="009873DD" w:rsidRDefault="00E6079F" w:rsidP="003A65C1">
            <w:pPr>
              <w:rPr>
                <w:rFonts w:asciiTheme="minorHAnsi" w:hAnsiTheme="minorHAnsi"/>
              </w:rPr>
            </w:pPr>
          </w:p>
        </w:tc>
      </w:tr>
      <w:tr w:rsidR="00E6079F" w:rsidRPr="009873DD" w14:paraId="7CEB6A6C" w14:textId="77777777" w:rsidTr="003A65C1">
        <w:tc>
          <w:tcPr>
            <w:tcW w:w="7735" w:type="dxa"/>
            <w:vAlign w:val="center"/>
          </w:tcPr>
          <w:p w14:paraId="73561AD2" w14:textId="77777777" w:rsidR="00E6079F" w:rsidRPr="009873DD" w:rsidRDefault="00E6079F" w:rsidP="003A65C1">
            <w:pPr>
              <w:rPr>
                <w:rFonts w:asciiTheme="minorHAnsi" w:hAnsiTheme="minorHAnsi"/>
              </w:rPr>
            </w:pPr>
            <w:r>
              <w:rPr>
                <w:rFonts w:asciiTheme="minorHAnsi" w:hAnsiTheme="minorHAnsi"/>
              </w:rPr>
              <w:t>Revisions to fieldwork handbook/materials</w:t>
            </w:r>
          </w:p>
        </w:tc>
        <w:tc>
          <w:tcPr>
            <w:tcW w:w="2610" w:type="dxa"/>
          </w:tcPr>
          <w:p w14:paraId="494FEE16" w14:textId="77777777" w:rsidR="00E6079F" w:rsidRPr="009873DD" w:rsidRDefault="00E6079F" w:rsidP="003A65C1">
            <w:pPr>
              <w:rPr>
                <w:rFonts w:asciiTheme="minorHAnsi" w:hAnsiTheme="minorHAnsi"/>
              </w:rPr>
            </w:pPr>
          </w:p>
        </w:tc>
        <w:tc>
          <w:tcPr>
            <w:tcW w:w="2605" w:type="dxa"/>
          </w:tcPr>
          <w:p w14:paraId="1A6DAF51" w14:textId="77777777" w:rsidR="00E6079F" w:rsidRPr="009873DD" w:rsidRDefault="00E6079F" w:rsidP="003A65C1">
            <w:pPr>
              <w:rPr>
                <w:rFonts w:asciiTheme="minorHAnsi" w:hAnsiTheme="minorHAnsi"/>
              </w:rPr>
            </w:pPr>
          </w:p>
        </w:tc>
      </w:tr>
      <w:tr w:rsidR="00E6079F" w:rsidRPr="009873DD" w14:paraId="4930E2A2" w14:textId="77777777" w:rsidTr="003A65C1">
        <w:tc>
          <w:tcPr>
            <w:tcW w:w="7735" w:type="dxa"/>
            <w:vAlign w:val="center"/>
          </w:tcPr>
          <w:p w14:paraId="6E5EB3AF" w14:textId="77777777" w:rsidR="00E6079F" w:rsidRPr="009873DD" w:rsidRDefault="00E6079F" w:rsidP="003A65C1">
            <w:pPr>
              <w:rPr>
                <w:rFonts w:asciiTheme="minorHAnsi" w:hAnsiTheme="minorHAnsi"/>
              </w:rPr>
            </w:pPr>
            <w:r>
              <w:rPr>
                <w:rFonts w:asciiTheme="minorHAnsi" w:hAnsiTheme="minorHAnsi"/>
              </w:rPr>
              <w:t>Orient faculty and train supervisors to revised program</w:t>
            </w:r>
          </w:p>
        </w:tc>
        <w:tc>
          <w:tcPr>
            <w:tcW w:w="2610" w:type="dxa"/>
          </w:tcPr>
          <w:p w14:paraId="4220238E" w14:textId="77777777" w:rsidR="00E6079F" w:rsidRPr="009873DD" w:rsidRDefault="00E6079F" w:rsidP="003A65C1">
            <w:pPr>
              <w:rPr>
                <w:rFonts w:asciiTheme="minorHAnsi" w:hAnsiTheme="minorHAnsi"/>
              </w:rPr>
            </w:pPr>
          </w:p>
        </w:tc>
        <w:tc>
          <w:tcPr>
            <w:tcW w:w="2605" w:type="dxa"/>
          </w:tcPr>
          <w:p w14:paraId="6600D67A" w14:textId="77777777" w:rsidR="00E6079F" w:rsidRPr="009873DD" w:rsidRDefault="00E6079F" w:rsidP="003A65C1">
            <w:pPr>
              <w:rPr>
                <w:rFonts w:asciiTheme="minorHAnsi" w:hAnsiTheme="minorHAnsi"/>
              </w:rPr>
            </w:pPr>
          </w:p>
        </w:tc>
      </w:tr>
      <w:tr w:rsidR="00E6079F" w:rsidRPr="009873DD" w14:paraId="57CD5216" w14:textId="77777777" w:rsidTr="003A65C1">
        <w:tc>
          <w:tcPr>
            <w:tcW w:w="7735" w:type="dxa"/>
            <w:vAlign w:val="center"/>
          </w:tcPr>
          <w:p w14:paraId="7373324C" w14:textId="77777777" w:rsidR="00E6079F" w:rsidRDefault="00E6079F" w:rsidP="003A65C1">
            <w:pPr>
              <w:rPr>
                <w:rFonts w:asciiTheme="minorHAnsi" w:hAnsiTheme="minorHAnsi"/>
              </w:rPr>
            </w:pPr>
          </w:p>
        </w:tc>
        <w:tc>
          <w:tcPr>
            <w:tcW w:w="2610" w:type="dxa"/>
          </w:tcPr>
          <w:p w14:paraId="255D7876" w14:textId="77777777" w:rsidR="00E6079F" w:rsidRPr="009873DD" w:rsidRDefault="00E6079F" w:rsidP="003A65C1">
            <w:pPr>
              <w:rPr>
                <w:rFonts w:asciiTheme="minorHAnsi" w:hAnsiTheme="minorHAnsi"/>
              </w:rPr>
            </w:pPr>
          </w:p>
        </w:tc>
        <w:tc>
          <w:tcPr>
            <w:tcW w:w="2605" w:type="dxa"/>
          </w:tcPr>
          <w:p w14:paraId="0DE2FB3F" w14:textId="77777777" w:rsidR="00E6079F" w:rsidRPr="009873DD" w:rsidRDefault="00E6079F" w:rsidP="003A65C1">
            <w:pPr>
              <w:rPr>
                <w:rFonts w:asciiTheme="minorHAnsi" w:hAnsiTheme="minorHAnsi"/>
              </w:rPr>
            </w:pPr>
          </w:p>
        </w:tc>
      </w:tr>
      <w:tr w:rsidR="00E6079F" w:rsidRPr="009873DD" w14:paraId="4CF17B5A" w14:textId="77777777" w:rsidTr="003A65C1">
        <w:tc>
          <w:tcPr>
            <w:tcW w:w="7735" w:type="dxa"/>
            <w:vAlign w:val="center"/>
          </w:tcPr>
          <w:p w14:paraId="7AD30AA7" w14:textId="77777777" w:rsidR="00E6079F" w:rsidRDefault="00E6079F" w:rsidP="003A65C1">
            <w:pPr>
              <w:rPr>
                <w:rFonts w:asciiTheme="minorHAnsi" w:hAnsiTheme="minorHAnsi"/>
              </w:rPr>
            </w:pPr>
          </w:p>
        </w:tc>
        <w:tc>
          <w:tcPr>
            <w:tcW w:w="2610" w:type="dxa"/>
          </w:tcPr>
          <w:p w14:paraId="0D4CA1C1" w14:textId="77777777" w:rsidR="00E6079F" w:rsidRPr="009873DD" w:rsidRDefault="00E6079F" w:rsidP="003A65C1">
            <w:pPr>
              <w:rPr>
                <w:rFonts w:asciiTheme="minorHAnsi" w:hAnsiTheme="minorHAnsi"/>
              </w:rPr>
            </w:pPr>
          </w:p>
        </w:tc>
        <w:tc>
          <w:tcPr>
            <w:tcW w:w="2605" w:type="dxa"/>
          </w:tcPr>
          <w:p w14:paraId="4FE630F8" w14:textId="77777777" w:rsidR="00E6079F" w:rsidRPr="009873DD" w:rsidRDefault="00E6079F" w:rsidP="003A65C1">
            <w:pPr>
              <w:rPr>
                <w:rFonts w:asciiTheme="minorHAnsi" w:hAnsiTheme="minorHAnsi"/>
              </w:rPr>
            </w:pPr>
          </w:p>
        </w:tc>
      </w:tr>
      <w:tr w:rsidR="00E6079F" w:rsidRPr="009873DD" w14:paraId="04AC675A" w14:textId="77777777" w:rsidTr="003A65C1">
        <w:tc>
          <w:tcPr>
            <w:tcW w:w="7735" w:type="dxa"/>
            <w:vAlign w:val="center"/>
          </w:tcPr>
          <w:p w14:paraId="6715FCB1" w14:textId="77777777" w:rsidR="00E6079F" w:rsidRDefault="00E6079F" w:rsidP="003A65C1">
            <w:pPr>
              <w:rPr>
                <w:rFonts w:asciiTheme="minorHAnsi" w:hAnsiTheme="minorHAnsi"/>
              </w:rPr>
            </w:pPr>
          </w:p>
        </w:tc>
        <w:tc>
          <w:tcPr>
            <w:tcW w:w="2610" w:type="dxa"/>
          </w:tcPr>
          <w:p w14:paraId="518BF9B3" w14:textId="77777777" w:rsidR="00E6079F" w:rsidRPr="009873DD" w:rsidRDefault="00E6079F" w:rsidP="003A65C1">
            <w:pPr>
              <w:rPr>
                <w:rFonts w:asciiTheme="minorHAnsi" w:hAnsiTheme="minorHAnsi"/>
              </w:rPr>
            </w:pPr>
          </w:p>
        </w:tc>
        <w:tc>
          <w:tcPr>
            <w:tcW w:w="2605" w:type="dxa"/>
          </w:tcPr>
          <w:p w14:paraId="01F73B59" w14:textId="77777777" w:rsidR="00E6079F" w:rsidRPr="009873DD" w:rsidRDefault="00E6079F" w:rsidP="003A65C1">
            <w:pPr>
              <w:rPr>
                <w:rFonts w:asciiTheme="minorHAnsi" w:hAnsiTheme="minorHAnsi"/>
              </w:rPr>
            </w:pPr>
          </w:p>
        </w:tc>
      </w:tr>
      <w:tr w:rsidR="00E6079F" w:rsidRPr="009873DD" w14:paraId="67614EF6" w14:textId="77777777" w:rsidTr="003A65C1">
        <w:tc>
          <w:tcPr>
            <w:tcW w:w="7735" w:type="dxa"/>
            <w:vAlign w:val="center"/>
          </w:tcPr>
          <w:p w14:paraId="6505AD01" w14:textId="77777777" w:rsidR="00E6079F" w:rsidRPr="00E04EC2" w:rsidRDefault="00E6079F" w:rsidP="003A65C1">
            <w:pPr>
              <w:rPr>
                <w:rFonts w:asciiTheme="minorHAnsi" w:hAnsiTheme="minorHAnsi"/>
              </w:rPr>
            </w:pPr>
          </w:p>
        </w:tc>
        <w:tc>
          <w:tcPr>
            <w:tcW w:w="2610" w:type="dxa"/>
          </w:tcPr>
          <w:p w14:paraId="25CAF0DF" w14:textId="77777777" w:rsidR="00E6079F" w:rsidRPr="00E04EC2" w:rsidRDefault="00E6079F" w:rsidP="003A65C1">
            <w:pPr>
              <w:rPr>
                <w:rFonts w:asciiTheme="minorHAnsi" w:hAnsiTheme="minorHAnsi"/>
              </w:rPr>
            </w:pPr>
          </w:p>
        </w:tc>
        <w:tc>
          <w:tcPr>
            <w:tcW w:w="2605" w:type="dxa"/>
          </w:tcPr>
          <w:p w14:paraId="75876CAE" w14:textId="77777777" w:rsidR="00E6079F" w:rsidRPr="00E04EC2" w:rsidRDefault="00E6079F" w:rsidP="003A65C1">
            <w:pPr>
              <w:rPr>
                <w:rFonts w:asciiTheme="minorHAnsi" w:hAnsiTheme="minorHAnsi"/>
              </w:rPr>
            </w:pPr>
          </w:p>
        </w:tc>
      </w:tr>
      <w:tr w:rsidR="00E6079F" w:rsidRPr="009873DD" w14:paraId="74D5AB93" w14:textId="77777777" w:rsidTr="003A65C1">
        <w:tc>
          <w:tcPr>
            <w:tcW w:w="7735" w:type="dxa"/>
            <w:vAlign w:val="center"/>
          </w:tcPr>
          <w:p w14:paraId="1B1F2808" w14:textId="77777777" w:rsidR="00E6079F" w:rsidRDefault="00E6079F" w:rsidP="003A65C1">
            <w:pPr>
              <w:rPr>
                <w:rFonts w:asciiTheme="minorHAnsi" w:hAnsiTheme="minorHAnsi"/>
              </w:rPr>
            </w:pPr>
            <w:r w:rsidRPr="009873DD">
              <w:rPr>
                <w:rFonts w:asciiTheme="minorHAnsi" w:hAnsiTheme="minorHAnsi"/>
              </w:rPr>
              <w:t xml:space="preserve">First </w:t>
            </w:r>
            <w:r>
              <w:rPr>
                <w:rFonts w:asciiTheme="minorHAnsi" w:hAnsiTheme="minorHAnsi"/>
              </w:rPr>
              <w:t>c</w:t>
            </w:r>
            <w:r w:rsidRPr="009873DD">
              <w:rPr>
                <w:rFonts w:asciiTheme="minorHAnsi" w:hAnsiTheme="minorHAnsi"/>
              </w:rPr>
              <w:t xml:space="preserve">ohort to </w:t>
            </w:r>
            <w:r>
              <w:rPr>
                <w:rFonts w:asciiTheme="minorHAnsi" w:hAnsiTheme="minorHAnsi"/>
              </w:rPr>
              <w:t>b</w:t>
            </w:r>
            <w:r w:rsidRPr="009873DD">
              <w:rPr>
                <w:rFonts w:asciiTheme="minorHAnsi" w:hAnsiTheme="minorHAnsi"/>
              </w:rPr>
              <w:t xml:space="preserve">egin </w:t>
            </w:r>
            <w:r>
              <w:rPr>
                <w:rFonts w:asciiTheme="minorHAnsi" w:hAnsiTheme="minorHAnsi"/>
              </w:rPr>
              <w:t>r</w:t>
            </w:r>
            <w:r w:rsidRPr="009873DD">
              <w:rPr>
                <w:rFonts w:asciiTheme="minorHAnsi" w:hAnsiTheme="minorHAnsi"/>
              </w:rPr>
              <w:t xml:space="preserve">evised </w:t>
            </w:r>
            <w:r>
              <w:rPr>
                <w:rFonts w:asciiTheme="minorHAnsi" w:hAnsiTheme="minorHAnsi"/>
              </w:rPr>
              <w:t>program (by beginning of 2021-2022</w:t>
            </w:r>
            <w:r w:rsidRPr="009873DD">
              <w:rPr>
                <w:rFonts w:asciiTheme="minorHAnsi" w:hAnsiTheme="minorHAnsi"/>
              </w:rPr>
              <w:t xml:space="preserve"> Academic Year)</w:t>
            </w:r>
            <w:r>
              <w:rPr>
                <w:rFonts w:asciiTheme="minorHAnsi" w:hAnsiTheme="minorHAnsi"/>
              </w:rPr>
              <w:t xml:space="preserve"> Enter date institution will begin offering program under the new standards.</w:t>
            </w:r>
          </w:p>
          <w:p w14:paraId="154F8DA1" w14:textId="77777777" w:rsidR="00E6079F" w:rsidRDefault="00E6079F" w:rsidP="003A65C1">
            <w:pPr>
              <w:rPr>
                <w:rFonts w:asciiTheme="minorHAnsi" w:hAnsiTheme="minorHAnsi"/>
              </w:rPr>
            </w:pPr>
          </w:p>
          <w:p w14:paraId="27F92159" w14:textId="77777777" w:rsidR="00E6079F" w:rsidRPr="008C0B76" w:rsidRDefault="00E6079F" w:rsidP="003A65C1">
            <w:pPr>
              <w:rPr>
                <w:rFonts w:asciiTheme="minorHAnsi" w:hAnsiTheme="minorHAnsi"/>
                <w:b/>
              </w:rPr>
            </w:pPr>
            <w:r w:rsidRPr="008C0B76">
              <w:rPr>
                <w:rFonts w:asciiTheme="minorHAnsi" w:hAnsiTheme="minorHAnsi"/>
                <w:b/>
              </w:rPr>
              <w:t xml:space="preserve">IMPORTANT NOTE REGARDING TRANSITION TIMELINE: Full transition to the new standards is dependent upon approval of revisions to relevant sections of Title 5 regulations. </w:t>
            </w:r>
            <w:r>
              <w:rPr>
                <w:rFonts w:asciiTheme="minorHAnsi" w:hAnsiTheme="minorHAnsi"/>
                <w:b/>
              </w:rPr>
              <w:t xml:space="preserve">Program completers </w:t>
            </w:r>
            <w:r w:rsidRPr="008C0B76">
              <w:rPr>
                <w:rFonts w:asciiTheme="minorHAnsi" w:hAnsiTheme="minorHAnsi"/>
                <w:b/>
              </w:rPr>
              <w:t xml:space="preserve">from programs that operate under the new standards prior to approval of the regulations by the Office of Administrative Law, however, will receive a credential </w:t>
            </w:r>
            <w:r>
              <w:rPr>
                <w:rFonts w:asciiTheme="minorHAnsi" w:hAnsiTheme="minorHAnsi"/>
                <w:b/>
              </w:rPr>
              <w:t xml:space="preserve">with the </w:t>
            </w:r>
            <w:r w:rsidRPr="004749AF">
              <w:rPr>
                <w:rFonts w:asciiTheme="minorHAnsi" w:hAnsiTheme="minorHAnsi"/>
                <w:b/>
                <w:i/>
              </w:rPr>
              <w:t>current</w:t>
            </w:r>
            <w:r>
              <w:rPr>
                <w:rFonts w:asciiTheme="minorHAnsi" w:hAnsiTheme="minorHAnsi"/>
                <w:b/>
              </w:rPr>
              <w:t xml:space="preserve"> credential code that reflects</w:t>
            </w:r>
            <w:r w:rsidRPr="008C0B76">
              <w:rPr>
                <w:rFonts w:asciiTheme="minorHAnsi" w:hAnsiTheme="minorHAnsi"/>
                <w:b/>
              </w:rPr>
              <w:t xml:space="preserve"> the </w:t>
            </w:r>
            <w:r w:rsidRPr="004749AF">
              <w:rPr>
                <w:rFonts w:asciiTheme="minorHAnsi" w:hAnsiTheme="minorHAnsi"/>
                <w:b/>
                <w:i/>
              </w:rPr>
              <w:t xml:space="preserve">current </w:t>
            </w:r>
            <w:r w:rsidRPr="008C0B76">
              <w:rPr>
                <w:rFonts w:asciiTheme="minorHAnsi" w:hAnsiTheme="minorHAnsi"/>
                <w:b/>
              </w:rPr>
              <w:t xml:space="preserve">authorization statement for the credential.  The Commission cannot anticipate the date </w:t>
            </w:r>
            <w:r w:rsidRPr="008C0B76">
              <w:rPr>
                <w:rFonts w:asciiTheme="minorHAnsi" w:hAnsiTheme="minorHAnsi"/>
                <w:b/>
              </w:rPr>
              <w:lastRenderedPageBreak/>
              <w:t xml:space="preserve">for the approval of the revisions to the regulations but the process can take a year or longer.  </w:t>
            </w:r>
          </w:p>
        </w:tc>
        <w:tc>
          <w:tcPr>
            <w:tcW w:w="2610" w:type="dxa"/>
          </w:tcPr>
          <w:p w14:paraId="1B810E3A" w14:textId="77777777" w:rsidR="00E6079F" w:rsidRPr="009873DD" w:rsidRDefault="00E6079F" w:rsidP="003A65C1">
            <w:pPr>
              <w:rPr>
                <w:rFonts w:asciiTheme="minorHAnsi" w:hAnsiTheme="minorHAnsi"/>
              </w:rPr>
            </w:pPr>
          </w:p>
        </w:tc>
        <w:tc>
          <w:tcPr>
            <w:tcW w:w="2605" w:type="dxa"/>
          </w:tcPr>
          <w:p w14:paraId="410B9811" w14:textId="77777777" w:rsidR="00E6079F" w:rsidRPr="009873DD" w:rsidRDefault="00E6079F" w:rsidP="003A65C1">
            <w:pPr>
              <w:rPr>
                <w:rFonts w:asciiTheme="minorHAnsi" w:hAnsiTheme="minorHAnsi"/>
              </w:rPr>
            </w:pPr>
          </w:p>
        </w:tc>
      </w:tr>
      <w:tr w:rsidR="00E6079F" w:rsidRPr="009873DD" w14:paraId="35CC9BA5" w14:textId="77777777" w:rsidTr="003A65C1">
        <w:tc>
          <w:tcPr>
            <w:tcW w:w="7735" w:type="dxa"/>
          </w:tcPr>
          <w:p w14:paraId="442419B8" w14:textId="77777777" w:rsidR="00E6079F" w:rsidRPr="009873DD" w:rsidRDefault="00E6079F" w:rsidP="003A65C1">
            <w:pPr>
              <w:rPr>
                <w:rFonts w:asciiTheme="minorHAnsi" w:hAnsiTheme="minorHAnsi"/>
              </w:rPr>
            </w:pPr>
            <w:r w:rsidRPr="009873DD">
              <w:rPr>
                <w:rFonts w:asciiTheme="minorHAnsi" w:hAnsiTheme="minorHAnsi"/>
              </w:rPr>
              <w:t xml:space="preserve">Program </w:t>
            </w:r>
            <w:r w:rsidRPr="009873DD">
              <w:rPr>
                <w:rFonts w:asciiTheme="minorHAnsi" w:hAnsiTheme="minorHAnsi"/>
                <w:b/>
              </w:rPr>
              <w:t>must</w:t>
            </w:r>
            <w:r w:rsidRPr="009873DD">
              <w:rPr>
                <w:rFonts w:asciiTheme="minorHAnsi" w:hAnsiTheme="minorHAnsi"/>
              </w:rPr>
              <w:t xml:space="preserve"> be aligned with </w:t>
            </w:r>
            <w:r>
              <w:rPr>
                <w:rFonts w:asciiTheme="minorHAnsi" w:hAnsiTheme="minorHAnsi"/>
              </w:rPr>
              <w:t>n</w:t>
            </w:r>
            <w:r w:rsidRPr="009873DD">
              <w:rPr>
                <w:rFonts w:asciiTheme="minorHAnsi" w:hAnsiTheme="minorHAnsi"/>
              </w:rPr>
              <w:t xml:space="preserve">ew </w:t>
            </w:r>
            <w:r>
              <w:rPr>
                <w:rFonts w:asciiTheme="minorHAnsi" w:hAnsiTheme="minorHAnsi"/>
              </w:rPr>
              <w:t>s</w:t>
            </w:r>
            <w:r w:rsidRPr="009873DD">
              <w:rPr>
                <w:rFonts w:asciiTheme="minorHAnsi" w:hAnsiTheme="minorHAnsi"/>
              </w:rPr>
              <w:t>tandards</w:t>
            </w:r>
          </w:p>
        </w:tc>
        <w:tc>
          <w:tcPr>
            <w:tcW w:w="2610" w:type="dxa"/>
          </w:tcPr>
          <w:p w14:paraId="37FB704D" w14:textId="77777777" w:rsidR="00E6079F" w:rsidRPr="00DE6000" w:rsidRDefault="00E6079F" w:rsidP="003A65C1">
            <w:pPr>
              <w:rPr>
                <w:rFonts w:asciiTheme="minorHAnsi" w:hAnsiTheme="minorHAnsi"/>
                <w:b/>
              </w:rPr>
            </w:pPr>
            <w:r>
              <w:rPr>
                <w:rFonts w:asciiTheme="minorHAnsi" w:hAnsiTheme="minorHAnsi"/>
                <w:b/>
              </w:rPr>
              <w:t>N/A</w:t>
            </w:r>
          </w:p>
        </w:tc>
        <w:tc>
          <w:tcPr>
            <w:tcW w:w="2605" w:type="dxa"/>
            <w:vAlign w:val="center"/>
          </w:tcPr>
          <w:p w14:paraId="44100640" w14:textId="77777777" w:rsidR="00E6079F" w:rsidRPr="00DE6000" w:rsidRDefault="00E6079F" w:rsidP="003A65C1">
            <w:pPr>
              <w:jc w:val="center"/>
              <w:rPr>
                <w:rFonts w:asciiTheme="minorHAnsi" w:hAnsiTheme="minorHAnsi"/>
                <w:b/>
              </w:rPr>
            </w:pPr>
            <w:r w:rsidRPr="00DE6000">
              <w:rPr>
                <w:rFonts w:asciiTheme="minorHAnsi" w:hAnsiTheme="minorHAnsi"/>
                <w:b/>
              </w:rPr>
              <w:t>July 1, 2021</w:t>
            </w:r>
            <w:r>
              <w:rPr>
                <w:rFonts w:asciiTheme="minorHAnsi" w:hAnsiTheme="minorHAnsi"/>
                <w:b/>
              </w:rPr>
              <w:t xml:space="preserve"> or Academic Year 2021-22 whichever comes first</w:t>
            </w:r>
          </w:p>
        </w:tc>
      </w:tr>
    </w:tbl>
    <w:p w14:paraId="057BCCFB" w14:textId="77777777" w:rsidR="00E6079F" w:rsidRPr="00A936CF" w:rsidRDefault="00E6079F" w:rsidP="00E6079F">
      <w:pPr>
        <w:spacing w:after="60"/>
        <w:ind w:left="360"/>
        <w:rPr>
          <w:rFonts w:asciiTheme="minorHAnsi" w:hAnsiTheme="minorHAnsi"/>
        </w:rPr>
      </w:pPr>
    </w:p>
    <w:p w14:paraId="1726449A" w14:textId="1DEA716E" w:rsidR="00522A44" w:rsidRDefault="00E6079F" w:rsidP="00E6079F">
      <w:pPr>
        <w:pStyle w:val="ListParagraph"/>
        <w:numPr>
          <w:ilvl w:val="0"/>
          <w:numId w:val="24"/>
        </w:numPr>
        <w:ind w:left="360"/>
        <w:rPr>
          <w:rFonts w:asciiTheme="minorHAnsi" w:hAnsiTheme="minorHAnsi" w:cstheme="minorHAnsi"/>
          <w:b/>
          <w:i/>
          <w:u w:val="single"/>
        </w:rPr>
      </w:pPr>
      <w:r w:rsidRPr="00E6079F">
        <w:rPr>
          <w:rFonts w:asciiTheme="minorHAnsi" w:hAnsiTheme="minorHAnsi" w:cstheme="minorHAnsi"/>
          <w:b/>
        </w:rPr>
        <w:t>Preconditions</w:t>
      </w:r>
      <w:r w:rsidRPr="00E6079F">
        <w:rPr>
          <w:rFonts w:asciiTheme="minorHAnsi" w:hAnsiTheme="minorHAnsi" w:cstheme="minorHAnsi"/>
          <w:i/>
        </w:rPr>
        <w:t xml:space="preserve">.  Commission-approved programs are required to meet the adopted Preconditions at all times.  In this section of the Transition Plan, please identify how the institution will meet each precondition. </w:t>
      </w:r>
    </w:p>
    <w:tbl>
      <w:tblPr>
        <w:tblStyle w:val="TableGrid"/>
        <w:tblW w:w="12775" w:type="dxa"/>
        <w:tblLook w:val="04A0" w:firstRow="1" w:lastRow="0" w:firstColumn="1" w:lastColumn="0" w:noHBand="0" w:noVBand="1"/>
      </w:tblPr>
      <w:tblGrid>
        <w:gridCol w:w="8635"/>
        <w:gridCol w:w="4140"/>
      </w:tblGrid>
      <w:tr w:rsidR="00522A44" w14:paraId="6900ABC8" w14:textId="77777777" w:rsidTr="00885A17">
        <w:trPr>
          <w:tblHeader/>
        </w:trPr>
        <w:tc>
          <w:tcPr>
            <w:tcW w:w="8635" w:type="dxa"/>
          </w:tcPr>
          <w:p w14:paraId="65759FC5" w14:textId="1594455A" w:rsidR="00522A44" w:rsidRPr="00522A44" w:rsidRDefault="00522A44" w:rsidP="00522A44">
            <w:pPr>
              <w:jc w:val="center"/>
              <w:rPr>
                <w:rFonts w:asciiTheme="minorHAnsi" w:hAnsiTheme="minorHAnsi" w:cstheme="minorHAnsi"/>
                <w:b/>
              </w:rPr>
            </w:pPr>
            <w:r w:rsidRPr="00522A44">
              <w:rPr>
                <w:rFonts w:asciiTheme="minorHAnsi" w:hAnsiTheme="minorHAnsi" w:cstheme="minorHAnsi"/>
                <w:b/>
              </w:rPr>
              <w:t>Precondition</w:t>
            </w:r>
          </w:p>
        </w:tc>
        <w:tc>
          <w:tcPr>
            <w:tcW w:w="4140" w:type="dxa"/>
          </w:tcPr>
          <w:p w14:paraId="6C7F4180" w14:textId="047EB315" w:rsidR="00522A44" w:rsidRPr="00522A44" w:rsidRDefault="00522A44" w:rsidP="00522A44">
            <w:pPr>
              <w:jc w:val="center"/>
              <w:rPr>
                <w:rFonts w:asciiTheme="minorHAnsi" w:hAnsiTheme="minorHAnsi" w:cstheme="minorHAnsi"/>
                <w:b/>
              </w:rPr>
            </w:pPr>
            <w:r w:rsidRPr="00522A44">
              <w:rPr>
                <w:rFonts w:asciiTheme="minorHAnsi" w:hAnsiTheme="minorHAnsi" w:cstheme="minorHAnsi"/>
                <w:b/>
              </w:rPr>
              <w:t>Documentation that will Confirm that the Program Meets the Precondition</w:t>
            </w:r>
          </w:p>
        </w:tc>
      </w:tr>
      <w:tr w:rsidR="00522A44" w14:paraId="48FAC9A1" w14:textId="77777777" w:rsidTr="00885A17">
        <w:tc>
          <w:tcPr>
            <w:tcW w:w="8635" w:type="dxa"/>
          </w:tcPr>
          <w:p w14:paraId="2D49E861" w14:textId="759A74EB" w:rsidR="00885A17" w:rsidRDefault="00885A17" w:rsidP="00885A17">
            <w:pPr>
              <w:pStyle w:val="Default"/>
              <w:numPr>
                <w:ilvl w:val="0"/>
                <w:numId w:val="25"/>
              </w:numPr>
              <w:ind w:left="450"/>
              <w:contextualSpacing/>
              <w:rPr>
                <w:rFonts w:ascii="Calibri" w:eastAsia="Calibri" w:hAnsi="Calibri" w:cs="Calibri"/>
              </w:rPr>
            </w:pPr>
            <w:r>
              <w:rPr>
                <w:rFonts w:ascii="Calibri" w:eastAsia="Calibri" w:hAnsi="Calibri" w:cs="Calibri"/>
                <w:b/>
              </w:rPr>
              <w:t xml:space="preserve">Bachelor’s Degree </w:t>
            </w:r>
          </w:p>
          <w:p w14:paraId="655D9F90" w14:textId="761BAD5C" w:rsidR="00522A44" w:rsidRDefault="00885A17" w:rsidP="00885A17">
            <w:pPr>
              <w:pStyle w:val="Default"/>
              <w:ind w:left="450"/>
              <w:rPr>
                <w:rFonts w:ascii="Calibri" w:hAnsi="Calibri"/>
              </w:rPr>
            </w:pPr>
            <w:r>
              <w:rPr>
                <w:rFonts w:ascii="Calibri" w:hAnsi="Calibri"/>
              </w:rPr>
              <w:t xml:space="preserve">Persons admitted to programs must have a minimum of a baccalaureate degree from a regionally accredited college or university. </w:t>
            </w:r>
          </w:p>
          <w:p w14:paraId="53BF4681" w14:textId="77777777" w:rsidR="00E6079F" w:rsidRPr="00E6079F" w:rsidRDefault="00E6079F" w:rsidP="00E6079F">
            <w:pPr>
              <w:ind w:left="71"/>
            </w:pPr>
          </w:p>
          <w:p w14:paraId="6C00B1FB" w14:textId="77777777" w:rsidR="00E6079F" w:rsidRPr="00E6079F" w:rsidRDefault="00E6079F" w:rsidP="00E6079F">
            <w:pPr>
              <w:ind w:left="611" w:hanging="270"/>
              <w:rPr>
                <w:rFonts w:asciiTheme="minorHAnsi" w:hAnsiTheme="minorHAnsi" w:cstheme="minorHAnsi"/>
                <w:b/>
              </w:rPr>
            </w:pPr>
            <w:r w:rsidRPr="00E6079F">
              <w:rPr>
                <w:rFonts w:asciiTheme="minorHAnsi" w:hAnsiTheme="minorHAnsi" w:cstheme="minorHAnsi"/>
              </w:rPr>
              <w:t>a. Link to Admissions Requirements on Website, in Handbook or other available materials for potential candidates</w:t>
            </w:r>
            <w:r w:rsidRPr="00E6079F">
              <w:rPr>
                <w:rFonts w:asciiTheme="minorHAnsi" w:hAnsiTheme="minorHAnsi" w:cstheme="minorHAnsi"/>
                <w:b/>
              </w:rPr>
              <w:t>.</w:t>
            </w:r>
          </w:p>
          <w:p w14:paraId="71B8D255" w14:textId="77777777" w:rsidR="00E6079F" w:rsidRPr="00E6079F" w:rsidRDefault="00E6079F" w:rsidP="00E6079F">
            <w:pPr>
              <w:ind w:left="611" w:hanging="270"/>
              <w:rPr>
                <w:rFonts w:asciiTheme="minorHAnsi" w:hAnsiTheme="minorHAnsi" w:cstheme="minorHAnsi"/>
                <w:b/>
                <w:i/>
              </w:rPr>
            </w:pPr>
          </w:p>
          <w:p w14:paraId="5A69F34D" w14:textId="77777777" w:rsidR="00E6079F" w:rsidRPr="00E6079F" w:rsidRDefault="00E6079F" w:rsidP="00E6079F">
            <w:pPr>
              <w:keepNext/>
              <w:keepLines/>
              <w:spacing w:before="40"/>
              <w:ind w:left="611" w:hanging="270"/>
              <w:outlineLvl w:val="3"/>
              <w:rPr>
                <w:rFonts w:asciiTheme="minorHAnsi" w:eastAsiaTheme="majorEastAsia" w:hAnsiTheme="minorHAnsi" w:cstheme="minorHAnsi"/>
                <w:iCs/>
              </w:rPr>
            </w:pPr>
            <w:r w:rsidRPr="00E6079F">
              <w:rPr>
                <w:rFonts w:asciiTheme="minorHAnsi" w:eastAsiaTheme="majorEastAsia" w:hAnsiTheme="minorHAnsi" w:cstheme="minorHAnsi"/>
                <w:iCs/>
              </w:rPr>
              <w:t>b. Briefly describe how the institution ensures that all persons admitted have a minimum of a baccalaureate degree from a regionally accredited college or university.</w:t>
            </w:r>
          </w:p>
          <w:p w14:paraId="59CB013B" w14:textId="3B23BEDB" w:rsidR="00E6079F" w:rsidRPr="00885A17" w:rsidRDefault="00E6079F" w:rsidP="00885A17">
            <w:pPr>
              <w:pStyle w:val="Default"/>
              <w:ind w:left="450"/>
              <w:rPr>
                <w:rFonts w:ascii="Calibri" w:eastAsia="Calibri" w:hAnsi="Calibri" w:cs="Calibri"/>
              </w:rPr>
            </w:pPr>
          </w:p>
        </w:tc>
        <w:tc>
          <w:tcPr>
            <w:tcW w:w="4140" w:type="dxa"/>
          </w:tcPr>
          <w:p w14:paraId="5BFB0BA6" w14:textId="77777777" w:rsidR="00522A44" w:rsidRDefault="00522A44" w:rsidP="00522A44">
            <w:pPr>
              <w:rPr>
                <w:rFonts w:asciiTheme="minorHAnsi" w:hAnsiTheme="minorHAnsi" w:cstheme="minorHAnsi"/>
                <w:b/>
                <w:i/>
                <w:u w:val="single"/>
              </w:rPr>
            </w:pPr>
          </w:p>
        </w:tc>
      </w:tr>
      <w:tr w:rsidR="00522A44" w14:paraId="4ECBADEE" w14:textId="77777777" w:rsidTr="00885A17">
        <w:tc>
          <w:tcPr>
            <w:tcW w:w="8635" w:type="dxa"/>
          </w:tcPr>
          <w:p w14:paraId="3E278C24" w14:textId="6357E878" w:rsidR="00885A17" w:rsidRDefault="00885A17" w:rsidP="00885A17">
            <w:pPr>
              <w:pStyle w:val="Default"/>
              <w:numPr>
                <w:ilvl w:val="0"/>
                <w:numId w:val="25"/>
              </w:numPr>
              <w:ind w:left="450"/>
              <w:rPr>
                <w:rFonts w:ascii="Calibri" w:eastAsia="Calibri" w:hAnsi="Calibri" w:cs="Calibri"/>
                <w:i/>
                <w:iCs/>
              </w:rPr>
            </w:pPr>
            <w:r>
              <w:rPr>
                <w:rFonts w:ascii="Calibri" w:hAnsi="Calibri"/>
                <w:b/>
              </w:rPr>
              <w:t>Program Curriculum</w:t>
            </w:r>
            <w:r>
              <w:rPr>
                <w:rFonts w:ascii="Calibri" w:hAnsi="Calibri"/>
              </w:rPr>
              <w:t xml:space="preserve"> </w:t>
            </w:r>
          </w:p>
          <w:p w14:paraId="0E3814A0" w14:textId="77777777" w:rsidR="00885A17" w:rsidRDefault="00885A17" w:rsidP="00885A17">
            <w:pPr>
              <w:pStyle w:val="Default"/>
              <w:ind w:left="450"/>
              <w:rPr>
                <w:rFonts w:ascii="Calibri" w:eastAsia="Calibri" w:hAnsi="Calibri" w:cs="Calibri"/>
              </w:rPr>
            </w:pPr>
            <w:r>
              <w:rPr>
                <w:rFonts w:ascii="Calibri" w:eastAsia="Calibri" w:hAnsi="Calibri" w:cs="Calibri"/>
              </w:rPr>
              <w:t>A college or university that operates a program of professional preparation shall have a curriculum that meets the appropriate requirement as follows:</w:t>
            </w:r>
          </w:p>
          <w:p w14:paraId="187C05E9" w14:textId="77777777" w:rsidR="00885A17" w:rsidRDefault="00885A17" w:rsidP="00885A17">
            <w:pPr>
              <w:pStyle w:val="Default"/>
              <w:ind w:left="450"/>
              <w:rPr>
                <w:rFonts w:ascii="Calibri" w:eastAsia="Calibri" w:hAnsi="Calibri" w:cs="Calibri"/>
              </w:rPr>
            </w:pPr>
          </w:p>
          <w:p w14:paraId="2C4BC0A2" w14:textId="43ACC4EB" w:rsidR="00522A44" w:rsidRDefault="00885A17" w:rsidP="00885A17">
            <w:pPr>
              <w:pStyle w:val="Default"/>
              <w:ind w:left="720"/>
              <w:rPr>
                <w:rFonts w:ascii="Calibri" w:hAnsi="Calibri"/>
              </w:rPr>
            </w:pPr>
            <w:r>
              <w:rPr>
                <w:rFonts w:ascii="Calibri" w:hAnsi="Calibri"/>
              </w:rPr>
              <w:t xml:space="preserve">A program of study for the </w:t>
            </w:r>
            <w:r>
              <w:rPr>
                <w:rFonts w:ascii="Calibri" w:hAnsi="Calibri"/>
                <w:b/>
                <w:bCs/>
              </w:rPr>
              <w:t xml:space="preserve">school psychologist specialization </w:t>
            </w:r>
            <w:r>
              <w:rPr>
                <w:rFonts w:ascii="Calibri" w:hAnsi="Calibri"/>
              </w:rPr>
              <w:t xml:space="preserve">shall be: </w:t>
            </w:r>
            <w:r>
              <w:rPr>
                <w:rFonts w:ascii="Calibri" w:hAnsi="Calibri"/>
              </w:rPr>
              <w:lastRenderedPageBreak/>
              <w:t>Equivalent to a minimum of 60 semester units or 90 quarter units; or 900 classroom hours of postgraduate study.</w:t>
            </w:r>
          </w:p>
          <w:p w14:paraId="560B3ADE" w14:textId="77777777" w:rsidR="00956655" w:rsidRDefault="00956655" w:rsidP="00885A17">
            <w:pPr>
              <w:pStyle w:val="Default"/>
              <w:ind w:left="720"/>
              <w:rPr>
                <w:rFonts w:ascii="Calibri" w:hAnsi="Calibri"/>
              </w:rPr>
            </w:pPr>
          </w:p>
          <w:p w14:paraId="5815F5A9" w14:textId="0D00FDF3" w:rsidR="00E6079F" w:rsidRPr="00885A17" w:rsidRDefault="00E6079F" w:rsidP="00BD5D77">
            <w:pPr>
              <w:pStyle w:val="Default"/>
              <w:numPr>
                <w:ilvl w:val="0"/>
                <w:numId w:val="26"/>
              </w:numPr>
              <w:rPr>
                <w:rFonts w:ascii="Calibri" w:eastAsia="Calibri" w:hAnsi="Calibri" w:cs="Calibri"/>
                <w:i/>
                <w:iCs/>
              </w:rPr>
            </w:pPr>
            <w:r w:rsidRPr="001A50AD">
              <w:rPr>
                <w:rFonts w:asciiTheme="minorHAnsi" w:hAnsiTheme="minorHAnsi" w:cstheme="minorHAnsi"/>
              </w:rPr>
              <w:t xml:space="preserve">Provide information on how many units </w:t>
            </w:r>
            <w:r w:rsidRPr="00976DB9">
              <w:rPr>
                <w:rFonts w:asciiTheme="minorHAnsi" w:hAnsiTheme="minorHAnsi" w:cstheme="minorHAnsi"/>
                <w:i/>
              </w:rPr>
              <w:t>will be</w:t>
            </w:r>
            <w:r>
              <w:rPr>
                <w:rFonts w:asciiTheme="minorHAnsi" w:hAnsiTheme="minorHAnsi" w:cstheme="minorHAnsi"/>
                <w:i/>
              </w:rPr>
              <w:t xml:space="preserve"> (</w:t>
            </w:r>
            <w:r w:rsidRPr="006612BB">
              <w:rPr>
                <w:rFonts w:asciiTheme="minorHAnsi" w:hAnsiTheme="minorHAnsi" w:cstheme="minorHAnsi"/>
                <w:i/>
              </w:rPr>
              <w:t>or will likely be)</w:t>
            </w:r>
            <w:r>
              <w:rPr>
                <w:rFonts w:asciiTheme="minorHAnsi" w:hAnsiTheme="minorHAnsi" w:cstheme="minorHAnsi"/>
              </w:rPr>
              <w:t xml:space="preserve"> </w:t>
            </w:r>
            <w:r w:rsidRPr="001A50AD">
              <w:rPr>
                <w:rFonts w:asciiTheme="minorHAnsi" w:hAnsiTheme="minorHAnsi" w:cstheme="minorHAnsi"/>
              </w:rPr>
              <w:t>required for the revised program.</w:t>
            </w:r>
          </w:p>
        </w:tc>
        <w:tc>
          <w:tcPr>
            <w:tcW w:w="4140" w:type="dxa"/>
          </w:tcPr>
          <w:p w14:paraId="5D7E3BDE" w14:textId="77777777" w:rsidR="00522A44" w:rsidRDefault="00522A44" w:rsidP="00522A44">
            <w:pPr>
              <w:rPr>
                <w:rFonts w:asciiTheme="minorHAnsi" w:hAnsiTheme="minorHAnsi" w:cstheme="minorHAnsi"/>
                <w:b/>
                <w:i/>
                <w:u w:val="single"/>
              </w:rPr>
            </w:pPr>
          </w:p>
        </w:tc>
      </w:tr>
      <w:tr w:rsidR="00522A44" w14:paraId="74CB4EFD" w14:textId="77777777" w:rsidTr="00885A17">
        <w:tc>
          <w:tcPr>
            <w:tcW w:w="8635" w:type="dxa"/>
          </w:tcPr>
          <w:p w14:paraId="782CBB9D" w14:textId="77777777" w:rsidR="00885A17" w:rsidRDefault="00885A17" w:rsidP="00885A17">
            <w:pPr>
              <w:ind w:left="450" w:hanging="360"/>
              <w:rPr>
                <w:b/>
                <w:color w:val="000000"/>
              </w:rPr>
            </w:pPr>
            <w:r>
              <w:rPr>
                <w:b/>
                <w:color w:val="000000"/>
              </w:rPr>
              <w:t xml:space="preserve">3. </w:t>
            </w:r>
            <w:r>
              <w:rPr>
                <w:b/>
                <w:color w:val="000000"/>
              </w:rPr>
              <w:tab/>
              <w:t>For Intern Programs</w:t>
            </w:r>
          </w:p>
          <w:p w14:paraId="4FE0443A" w14:textId="77777777" w:rsidR="00522A44" w:rsidRDefault="00885A17" w:rsidP="00885A17">
            <w:pPr>
              <w:ind w:left="450"/>
              <w:rPr>
                <w:color w:val="000000"/>
              </w:rPr>
            </w:pPr>
            <w:r>
              <w:rPr>
                <w:color w:val="000000"/>
              </w:rPr>
              <w:t xml:space="preserve">An entity that operates an approved program of preparation for a PPS credential with an Intern option shall require each candidate who is admitted into the Intern Program to have completed sufficient coursework so that the candidate is ready for supervised practice in the schools. The Intern must be supervised and supported by both the employer and the Commission-approved program. </w:t>
            </w:r>
          </w:p>
          <w:p w14:paraId="27D4C71D" w14:textId="77777777" w:rsidR="00E6079F" w:rsidRPr="00E6079F" w:rsidRDefault="00E6079F" w:rsidP="00BD5D77">
            <w:pPr>
              <w:ind w:left="701" w:hanging="251"/>
            </w:pPr>
          </w:p>
          <w:p w14:paraId="76DC6E15" w14:textId="28E75A76" w:rsidR="00E6079F" w:rsidRPr="00885A17" w:rsidRDefault="00E6079F" w:rsidP="00BD5D77">
            <w:pPr>
              <w:ind w:left="701" w:hanging="251"/>
              <w:rPr>
                <w:color w:val="000000"/>
              </w:rPr>
            </w:pPr>
            <w:r w:rsidRPr="00E6079F">
              <w:t xml:space="preserve">a. </w:t>
            </w:r>
            <w:r w:rsidRPr="00E6079F">
              <w:tab/>
            </w:r>
            <w:r w:rsidRPr="00E6079F">
              <w:rPr>
                <w:rFonts w:asciiTheme="minorHAnsi" w:hAnsiTheme="minorHAnsi" w:cstheme="minorHAnsi"/>
              </w:rPr>
              <w:t>Provide assurance of the program’s policies regarding completion of sufficient coursework prior to supervised practice in the schools and that the candidate will be supervised and supported by both the employer and the program.</w:t>
            </w:r>
          </w:p>
        </w:tc>
        <w:tc>
          <w:tcPr>
            <w:tcW w:w="4140" w:type="dxa"/>
          </w:tcPr>
          <w:p w14:paraId="017807AE" w14:textId="77777777" w:rsidR="00522A44" w:rsidRDefault="00522A44" w:rsidP="00522A44">
            <w:pPr>
              <w:rPr>
                <w:rFonts w:asciiTheme="minorHAnsi" w:hAnsiTheme="minorHAnsi" w:cstheme="minorHAnsi"/>
                <w:b/>
                <w:i/>
                <w:u w:val="single"/>
              </w:rPr>
            </w:pPr>
          </w:p>
        </w:tc>
      </w:tr>
    </w:tbl>
    <w:p w14:paraId="00FD0D22" w14:textId="77777777" w:rsidR="00522A44" w:rsidRPr="00522A44" w:rsidRDefault="00522A44" w:rsidP="00522A44">
      <w:pPr>
        <w:rPr>
          <w:rFonts w:asciiTheme="minorHAnsi" w:hAnsiTheme="minorHAnsi" w:cstheme="minorHAnsi"/>
          <w:b/>
          <w:i/>
          <w:u w:val="single"/>
        </w:rPr>
      </w:pPr>
    </w:p>
    <w:p w14:paraId="17CECF9D" w14:textId="77777777" w:rsidR="002217D7" w:rsidRPr="002217D7" w:rsidRDefault="00F32372" w:rsidP="002217D7">
      <w:pPr>
        <w:pStyle w:val="ListParagraph"/>
        <w:numPr>
          <w:ilvl w:val="0"/>
          <w:numId w:val="24"/>
        </w:numPr>
        <w:ind w:left="360"/>
        <w:rPr>
          <w:rFonts w:asciiTheme="minorHAnsi" w:hAnsiTheme="minorHAnsi" w:cstheme="minorHAnsi"/>
          <w:i/>
          <w:u w:val="single"/>
        </w:rPr>
      </w:pPr>
      <w:r w:rsidRPr="002217D7">
        <w:rPr>
          <w:rFonts w:asciiTheme="minorHAnsi" w:hAnsiTheme="minorHAnsi" w:cstheme="minorHAnsi"/>
          <w:b/>
        </w:rPr>
        <w:t>Identification of Program Attributes That Will Need to be Modified to Meet the Revised Program Standards</w:t>
      </w:r>
      <w:r w:rsidRPr="002217D7">
        <w:rPr>
          <w:rFonts w:asciiTheme="minorHAnsi" w:hAnsiTheme="minorHAnsi" w:cstheme="minorHAnsi"/>
        </w:rPr>
        <w:t xml:space="preserve"> </w:t>
      </w:r>
      <w:r w:rsidR="002217D7" w:rsidRPr="002217D7">
        <w:rPr>
          <w:rFonts w:asciiTheme="minorHAnsi" w:hAnsiTheme="minorHAnsi" w:cstheme="minorHAnsi"/>
          <w:i/>
        </w:rPr>
        <w:t xml:space="preserve">The team described in question 1 of this transition plan should review all standards to determine where the program will need to be make changes to meet them.  The Commission is not asking that those changes be outlined in this document, however the team should also identify a timeline for implementing the needed changes.  Please check (x) the appropriate boxes.  </w:t>
      </w:r>
      <w:r w:rsidR="002217D7" w:rsidRPr="002217D7">
        <w:rPr>
          <w:rFonts w:asciiTheme="minorHAnsi" w:hAnsiTheme="minorHAnsi" w:cstheme="minorHAnsi"/>
          <w:i/>
          <w:u w:val="single"/>
        </w:rPr>
        <w:t>Full implementation must be in place by July 1, 2021.</w:t>
      </w:r>
    </w:p>
    <w:p w14:paraId="043D22EA" w14:textId="2399A016" w:rsidR="00F32372" w:rsidRPr="002217D7" w:rsidRDefault="00F32372" w:rsidP="000A38A5">
      <w:pPr>
        <w:pStyle w:val="ListParagraph"/>
        <w:ind w:left="360"/>
        <w:rPr>
          <w:i/>
          <w:u w:val="single"/>
        </w:rPr>
      </w:pPr>
    </w:p>
    <w:p w14:paraId="38710FB9" w14:textId="77777777" w:rsidR="00F32372" w:rsidRPr="009873DD" w:rsidRDefault="00F32372" w:rsidP="000A38A5">
      <w:pPr>
        <w:tabs>
          <w:tab w:val="left" w:pos="2160"/>
        </w:tabs>
        <w:spacing w:after="120"/>
        <w:ind w:left="2160" w:hanging="1710"/>
        <w:jc w:val="both"/>
        <w:rPr>
          <w:i/>
          <w:iCs/>
        </w:rPr>
      </w:pPr>
      <w:r w:rsidRPr="009873DD">
        <w:rPr>
          <w:b/>
          <w:bCs/>
          <w:i/>
          <w:iCs/>
        </w:rPr>
        <w:t>Major Revisions:</w:t>
      </w:r>
      <w:r w:rsidRPr="009873DD">
        <w:rPr>
          <w:i/>
          <w:iCs/>
        </w:rPr>
        <w:t xml:space="preserve"> </w:t>
      </w:r>
      <w:r w:rsidR="00954179">
        <w:rPr>
          <w:i/>
          <w:iCs/>
        </w:rPr>
        <w:tab/>
      </w:r>
      <w:r w:rsidRPr="009873DD">
        <w:rPr>
          <w:i/>
          <w:iCs/>
        </w:rPr>
        <w:t xml:space="preserve">Revisions that require significant changes to or restructuring of the program, revision or development </w:t>
      </w:r>
      <w:r w:rsidR="00C717E0">
        <w:rPr>
          <w:i/>
          <w:iCs/>
        </w:rPr>
        <w:t>of new syllabi and/or processes</w:t>
      </w:r>
      <w:r w:rsidRPr="009873DD">
        <w:rPr>
          <w:i/>
          <w:iCs/>
        </w:rPr>
        <w:t> </w:t>
      </w:r>
      <w:r w:rsidR="00C717E0">
        <w:rPr>
          <w:i/>
          <w:iCs/>
          <w:u w:val="single"/>
        </w:rPr>
        <w:t>m</w:t>
      </w:r>
      <w:r w:rsidRPr="009873DD">
        <w:rPr>
          <w:i/>
          <w:iCs/>
          <w:u w:val="single"/>
        </w:rPr>
        <w:t>ay</w:t>
      </w:r>
      <w:r w:rsidRPr="009873DD">
        <w:rPr>
          <w:i/>
          <w:iCs/>
        </w:rPr>
        <w:t xml:space="preserve"> require Academic Senate or appropriate governing body approval. </w:t>
      </w:r>
    </w:p>
    <w:p w14:paraId="64750632" w14:textId="77777777" w:rsidR="00F32372" w:rsidRPr="009873DD" w:rsidRDefault="00F32372" w:rsidP="000A38A5">
      <w:pPr>
        <w:tabs>
          <w:tab w:val="left" w:pos="2160"/>
        </w:tabs>
        <w:spacing w:after="120"/>
        <w:ind w:left="2160" w:hanging="1710"/>
        <w:jc w:val="both"/>
        <w:rPr>
          <w:i/>
          <w:iCs/>
        </w:rPr>
      </w:pPr>
      <w:r w:rsidRPr="009873DD">
        <w:rPr>
          <w:b/>
          <w:bCs/>
          <w:i/>
          <w:iCs/>
        </w:rPr>
        <w:t xml:space="preserve">Minor Revisions: </w:t>
      </w:r>
      <w:r w:rsidR="00954179">
        <w:rPr>
          <w:b/>
          <w:bCs/>
          <w:i/>
          <w:iCs/>
        </w:rPr>
        <w:tab/>
      </w:r>
      <w:r w:rsidRPr="009873DD">
        <w:rPr>
          <w:i/>
          <w:iCs/>
        </w:rPr>
        <w:t xml:space="preserve">Revisions that include some limited restructuring of the program, editing language or adjusting materials and/or processes. Faculty could </w:t>
      </w:r>
      <w:r w:rsidRPr="009873DD">
        <w:rPr>
          <w:i/>
          <w:iCs/>
          <w:u w:val="single"/>
        </w:rPr>
        <w:t>most likely</w:t>
      </w:r>
      <w:r w:rsidRPr="009873DD">
        <w:rPr>
          <w:i/>
          <w:iCs/>
        </w:rPr>
        <w:t xml:space="preserve"> make changes by being informed rather than retraining. </w:t>
      </w:r>
    </w:p>
    <w:p w14:paraId="787B8BC5" w14:textId="77777777" w:rsidR="00F32372" w:rsidRDefault="00F32372" w:rsidP="000A38A5">
      <w:pPr>
        <w:tabs>
          <w:tab w:val="left" w:pos="2160"/>
        </w:tabs>
        <w:spacing w:after="60"/>
        <w:ind w:left="2160" w:hanging="1710"/>
        <w:jc w:val="both"/>
        <w:rPr>
          <w:i/>
          <w:iCs/>
        </w:rPr>
      </w:pPr>
      <w:r w:rsidRPr="009873DD">
        <w:rPr>
          <w:b/>
          <w:bCs/>
          <w:i/>
          <w:iCs/>
        </w:rPr>
        <w:t xml:space="preserve">No Changes: </w:t>
      </w:r>
      <w:r w:rsidRPr="009873DD">
        <w:rPr>
          <w:i/>
          <w:iCs/>
        </w:rPr>
        <w:t> </w:t>
      </w:r>
      <w:r w:rsidR="00954179">
        <w:rPr>
          <w:i/>
          <w:iCs/>
        </w:rPr>
        <w:tab/>
      </w:r>
      <w:r w:rsidRPr="009873DD">
        <w:rPr>
          <w:i/>
          <w:iCs/>
        </w:rPr>
        <w:t>This is already a component of the existing program. No changes would need to be made to processes, structure, materials</w:t>
      </w:r>
      <w:r w:rsidRPr="002F6128">
        <w:rPr>
          <w:i/>
          <w:iCs/>
        </w:rPr>
        <w:t>, or training of personnel.</w:t>
      </w:r>
    </w:p>
    <w:p w14:paraId="4BAC5A51" w14:textId="77777777" w:rsidR="00857191" w:rsidRPr="00014D76" w:rsidRDefault="00857191" w:rsidP="00014D76">
      <w:pPr>
        <w:spacing w:after="60"/>
        <w:ind w:left="1980" w:hanging="1710"/>
        <w:jc w:val="center"/>
        <w:rPr>
          <w:b/>
          <w:i/>
          <w:color w:val="000000" w:themeColor="text1"/>
        </w:rPr>
      </w:pPr>
      <w:r w:rsidRPr="00014D76">
        <w:rPr>
          <w:b/>
          <w:i/>
          <w:color w:val="000000" w:themeColor="text1"/>
        </w:rPr>
        <w:lastRenderedPageBreak/>
        <w:t>COMMON PRINCIPALS, VALUES, AND GOALS OF ALL PUPIL PERSONNEL SERVICES PREPARATION PROGRAMS</w:t>
      </w:r>
    </w:p>
    <w:p w14:paraId="2E11A11B" w14:textId="77777777" w:rsidR="00857191" w:rsidRDefault="00857191" w:rsidP="00857191">
      <w:pPr>
        <w:pStyle w:val="ListParagraph"/>
        <w:ind w:left="0"/>
        <w:rPr>
          <w:rFonts w:ascii="Calibri" w:hAnsi="Calibri" w:cs="Calibri"/>
          <w:i/>
        </w:rPr>
      </w:pPr>
      <w:r>
        <w:rPr>
          <w:rFonts w:ascii="Calibri" w:hAnsi="Calibri" w:cs="Calibri"/>
          <w:i/>
        </w:rPr>
        <w:t xml:space="preserve">The statements below identify essential attributes that all Commission-approved PPS programs must incorporate to prepare candidates to effectively provide services to California students. These statements are referenced in Program Standard 1 for each of the three PPS specialty areas, and they apply to all PPS credential candidates. </w:t>
      </w:r>
    </w:p>
    <w:tbl>
      <w:tblPr>
        <w:tblStyle w:val="TableGrid"/>
        <w:tblW w:w="13405" w:type="dxa"/>
        <w:tblLook w:val="04A0" w:firstRow="1" w:lastRow="0" w:firstColumn="1" w:lastColumn="0" w:noHBand="0" w:noVBand="1"/>
      </w:tblPr>
      <w:tblGrid>
        <w:gridCol w:w="9895"/>
        <w:gridCol w:w="1080"/>
        <w:gridCol w:w="1170"/>
        <w:gridCol w:w="1260"/>
      </w:tblGrid>
      <w:tr w:rsidR="00857191" w:rsidRPr="00E12B66" w14:paraId="31E6DF85" w14:textId="77777777" w:rsidTr="00F86A1F">
        <w:trPr>
          <w:tblHeader/>
        </w:trPr>
        <w:tc>
          <w:tcPr>
            <w:tcW w:w="9895" w:type="dxa"/>
            <w:shd w:val="clear" w:color="auto" w:fill="F2F2F2" w:themeFill="background1" w:themeFillShade="F2"/>
          </w:tcPr>
          <w:p w14:paraId="3DDC2FEE" w14:textId="77777777" w:rsidR="00857191" w:rsidRPr="009873DD" w:rsidRDefault="00857191" w:rsidP="003D205B">
            <w:pPr>
              <w:contextualSpacing/>
              <w:rPr>
                <w:rFonts w:eastAsia="Arial"/>
                <w:b/>
              </w:rPr>
            </w:pPr>
            <w:r>
              <w:rPr>
                <w:rFonts w:eastAsia="Arial"/>
                <w:b/>
              </w:rPr>
              <w:t>Common Principals, Values, and Goals</w:t>
            </w:r>
          </w:p>
          <w:p w14:paraId="4327919B" w14:textId="165956DF" w:rsidR="00857191" w:rsidRPr="00FD4CA6" w:rsidRDefault="00857191" w:rsidP="00BD5D77">
            <w:pPr>
              <w:spacing w:before="240"/>
              <w:ind w:left="4931"/>
              <w:rPr>
                <w:b/>
              </w:rPr>
            </w:pPr>
            <w:r w:rsidRPr="00FD4CA6">
              <w:rPr>
                <w:b/>
              </w:rPr>
              <w:t>Identify to the right if the Program will need:</w:t>
            </w:r>
          </w:p>
        </w:tc>
        <w:tc>
          <w:tcPr>
            <w:tcW w:w="1080" w:type="dxa"/>
            <w:shd w:val="clear" w:color="auto" w:fill="F2F2F2" w:themeFill="background1" w:themeFillShade="F2"/>
            <w:vAlign w:val="center"/>
          </w:tcPr>
          <w:p w14:paraId="6009C079" w14:textId="77777777" w:rsidR="00857191" w:rsidRPr="009873DD" w:rsidRDefault="00857191" w:rsidP="003D205B">
            <w:pPr>
              <w:jc w:val="center"/>
            </w:pPr>
            <w:r>
              <w:rPr>
                <w:b/>
              </w:rPr>
              <w:t>M</w:t>
            </w:r>
            <w:r w:rsidRPr="009873DD">
              <w:rPr>
                <w:b/>
              </w:rPr>
              <w:t>ajor</w:t>
            </w:r>
            <w:r w:rsidRPr="009873DD">
              <w:t xml:space="preserve"> revisions</w:t>
            </w:r>
          </w:p>
        </w:tc>
        <w:tc>
          <w:tcPr>
            <w:tcW w:w="1170" w:type="dxa"/>
            <w:shd w:val="clear" w:color="auto" w:fill="F2F2F2" w:themeFill="background1" w:themeFillShade="F2"/>
            <w:vAlign w:val="center"/>
          </w:tcPr>
          <w:p w14:paraId="7129C1A3" w14:textId="77777777" w:rsidR="00857191" w:rsidRPr="009873DD" w:rsidRDefault="00857191" w:rsidP="003D205B">
            <w:pPr>
              <w:jc w:val="center"/>
            </w:pPr>
            <w:r>
              <w:rPr>
                <w:b/>
              </w:rPr>
              <w:t>M</w:t>
            </w:r>
            <w:r w:rsidRPr="009873DD">
              <w:rPr>
                <w:b/>
              </w:rPr>
              <w:t>inor</w:t>
            </w:r>
            <w:r w:rsidRPr="009873DD">
              <w:t xml:space="preserve"> revisions</w:t>
            </w:r>
          </w:p>
        </w:tc>
        <w:tc>
          <w:tcPr>
            <w:tcW w:w="1260" w:type="dxa"/>
            <w:shd w:val="clear" w:color="auto" w:fill="F2F2F2" w:themeFill="background1" w:themeFillShade="F2"/>
            <w:vAlign w:val="center"/>
          </w:tcPr>
          <w:p w14:paraId="69F688B1" w14:textId="77777777" w:rsidR="00857191" w:rsidRPr="009873DD" w:rsidRDefault="00857191" w:rsidP="003D205B">
            <w:pPr>
              <w:jc w:val="center"/>
            </w:pPr>
            <w:r>
              <w:rPr>
                <w:b/>
              </w:rPr>
              <w:t>N</w:t>
            </w:r>
            <w:r w:rsidRPr="009873DD">
              <w:rPr>
                <w:b/>
              </w:rPr>
              <w:t>ot need any</w:t>
            </w:r>
            <w:r w:rsidRPr="009873DD">
              <w:t xml:space="preserve"> revisions</w:t>
            </w:r>
          </w:p>
        </w:tc>
      </w:tr>
      <w:tr w:rsidR="00857191" w:rsidRPr="00E12B66" w14:paraId="75CF055A" w14:textId="77777777" w:rsidTr="003D205B">
        <w:tc>
          <w:tcPr>
            <w:tcW w:w="9895" w:type="dxa"/>
          </w:tcPr>
          <w:p w14:paraId="0119B668" w14:textId="77777777" w:rsidR="00857191" w:rsidRPr="00857191" w:rsidRDefault="00857191" w:rsidP="003D205B">
            <w:pPr>
              <w:rPr>
                <w:rFonts w:cs="Times New Roman"/>
              </w:rPr>
            </w:pPr>
            <w:r>
              <w:t>Pupil Personnel Services (PPS) credential professionals include school counselors, school psychologists, school social workers and child welfare and attendance providers. PPS programs provide candidates exposure to multidisciplinary teams to foster understanding and respect the contributions and perspectives of their respective colleagues. Multidisciplinary teams collaborate together as a unified and cohesive component of the larger school system to meet the learning and developmental needs of all students.</w:t>
            </w:r>
          </w:p>
        </w:tc>
        <w:tc>
          <w:tcPr>
            <w:tcW w:w="1080" w:type="dxa"/>
          </w:tcPr>
          <w:p w14:paraId="52775307" w14:textId="77777777" w:rsidR="00857191" w:rsidRPr="00E12B66" w:rsidRDefault="00857191" w:rsidP="003D205B">
            <w:pPr>
              <w:rPr>
                <w:sz w:val="20"/>
                <w:szCs w:val="20"/>
              </w:rPr>
            </w:pPr>
          </w:p>
        </w:tc>
        <w:tc>
          <w:tcPr>
            <w:tcW w:w="1170" w:type="dxa"/>
          </w:tcPr>
          <w:p w14:paraId="46B90391" w14:textId="77777777" w:rsidR="00857191" w:rsidRPr="00E12B66" w:rsidRDefault="00857191" w:rsidP="003D205B">
            <w:pPr>
              <w:rPr>
                <w:sz w:val="20"/>
                <w:szCs w:val="20"/>
              </w:rPr>
            </w:pPr>
          </w:p>
        </w:tc>
        <w:tc>
          <w:tcPr>
            <w:tcW w:w="1260" w:type="dxa"/>
          </w:tcPr>
          <w:p w14:paraId="42CAB6AE" w14:textId="77777777" w:rsidR="00857191" w:rsidRPr="00E12B66" w:rsidRDefault="00857191" w:rsidP="003D205B">
            <w:pPr>
              <w:rPr>
                <w:sz w:val="20"/>
                <w:szCs w:val="20"/>
              </w:rPr>
            </w:pPr>
          </w:p>
        </w:tc>
      </w:tr>
      <w:tr w:rsidR="00857191" w:rsidRPr="00E12B66" w14:paraId="523F3F4C" w14:textId="77777777" w:rsidTr="003D205B">
        <w:tc>
          <w:tcPr>
            <w:tcW w:w="9895" w:type="dxa"/>
          </w:tcPr>
          <w:p w14:paraId="220D4D3A" w14:textId="77777777" w:rsidR="00857191" w:rsidRPr="009873DD" w:rsidRDefault="00101954" w:rsidP="003D205B">
            <w:pPr>
              <w:rPr>
                <w:rFonts w:eastAsia="Arial"/>
              </w:rPr>
            </w:pPr>
            <w:r>
              <w:t>PPS credential programs ensure that candidates develop the knowledge, skills, personal and professional dispositions to help maximize the developmental potential of all students by preparing candidates to:</w:t>
            </w:r>
          </w:p>
        </w:tc>
        <w:tc>
          <w:tcPr>
            <w:tcW w:w="1080" w:type="dxa"/>
          </w:tcPr>
          <w:p w14:paraId="7358638A" w14:textId="77777777" w:rsidR="00857191" w:rsidRPr="00E12B66" w:rsidRDefault="00857191" w:rsidP="003D205B">
            <w:pPr>
              <w:rPr>
                <w:sz w:val="20"/>
                <w:szCs w:val="20"/>
              </w:rPr>
            </w:pPr>
          </w:p>
        </w:tc>
        <w:tc>
          <w:tcPr>
            <w:tcW w:w="1170" w:type="dxa"/>
          </w:tcPr>
          <w:p w14:paraId="20EF8B30" w14:textId="77777777" w:rsidR="00857191" w:rsidRPr="00E12B66" w:rsidRDefault="00857191" w:rsidP="003D205B">
            <w:pPr>
              <w:rPr>
                <w:sz w:val="20"/>
                <w:szCs w:val="20"/>
              </w:rPr>
            </w:pPr>
          </w:p>
        </w:tc>
        <w:tc>
          <w:tcPr>
            <w:tcW w:w="1260" w:type="dxa"/>
          </w:tcPr>
          <w:p w14:paraId="20BB7333" w14:textId="77777777" w:rsidR="00857191" w:rsidRPr="00E12B66" w:rsidRDefault="00857191" w:rsidP="003D205B">
            <w:pPr>
              <w:rPr>
                <w:sz w:val="20"/>
                <w:szCs w:val="20"/>
              </w:rPr>
            </w:pPr>
          </w:p>
        </w:tc>
      </w:tr>
      <w:tr w:rsidR="00857191" w:rsidRPr="00E12B66" w14:paraId="1469099C" w14:textId="77777777" w:rsidTr="003D205B">
        <w:tc>
          <w:tcPr>
            <w:tcW w:w="9895" w:type="dxa"/>
          </w:tcPr>
          <w:p w14:paraId="5F6C234B" w14:textId="77777777" w:rsidR="00857191" w:rsidRPr="00101954" w:rsidRDefault="00101954" w:rsidP="003D205B">
            <w:pPr>
              <w:pStyle w:val="ListParagraph"/>
              <w:numPr>
                <w:ilvl w:val="0"/>
                <w:numId w:val="13"/>
              </w:numPr>
              <w:rPr>
                <w:rFonts w:ascii="Calibri" w:hAnsi="Calibri"/>
              </w:rPr>
            </w:pPr>
            <w:r>
              <w:rPr>
                <w:rFonts w:ascii="Calibri" w:hAnsi="Calibri"/>
              </w:rPr>
              <w:t xml:space="preserve">address the needs of all students by providing comprehensive and coordinated programs and services to help build safe, healthy, nurturing and effective learning environments. </w:t>
            </w:r>
          </w:p>
        </w:tc>
        <w:tc>
          <w:tcPr>
            <w:tcW w:w="1080" w:type="dxa"/>
          </w:tcPr>
          <w:p w14:paraId="5292E889" w14:textId="77777777" w:rsidR="00857191" w:rsidRPr="00E12B66" w:rsidRDefault="00857191" w:rsidP="003D205B">
            <w:pPr>
              <w:rPr>
                <w:sz w:val="20"/>
                <w:szCs w:val="20"/>
              </w:rPr>
            </w:pPr>
          </w:p>
        </w:tc>
        <w:tc>
          <w:tcPr>
            <w:tcW w:w="1170" w:type="dxa"/>
          </w:tcPr>
          <w:p w14:paraId="68EFA603" w14:textId="77777777" w:rsidR="00857191" w:rsidRPr="00E12B66" w:rsidRDefault="00857191" w:rsidP="003D205B">
            <w:pPr>
              <w:rPr>
                <w:sz w:val="20"/>
                <w:szCs w:val="20"/>
              </w:rPr>
            </w:pPr>
          </w:p>
        </w:tc>
        <w:tc>
          <w:tcPr>
            <w:tcW w:w="1260" w:type="dxa"/>
          </w:tcPr>
          <w:p w14:paraId="4CC09D8D" w14:textId="77777777" w:rsidR="00857191" w:rsidRPr="00E12B66" w:rsidRDefault="00857191" w:rsidP="003D205B">
            <w:pPr>
              <w:rPr>
                <w:sz w:val="20"/>
                <w:szCs w:val="20"/>
              </w:rPr>
            </w:pPr>
          </w:p>
        </w:tc>
      </w:tr>
      <w:tr w:rsidR="00101954" w:rsidRPr="00E12B66" w14:paraId="21FFCEE5" w14:textId="77777777" w:rsidTr="003D205B">
        <w:tc>
          <w:tcPr>
            <w:tcW w:w="9895" w:type="dxa"/>
          </w:tcPr>
          <w:p w14:paraId="1CA261EB" w14:textId="77777777" w:rsidR="00101954" w:rsidRPr="00101954" w:rsidRDefault="00101954" w:rsidP="00101954">
            <w:pPr>
              <w:pStyle w:val="ListParagraph"/>
              <w:numPr>
                <w:ilvl w:val="0"/>
                <w:numId w:val="13"/>
              </w:numPr>
              <w:rPr>
                <w:rFonts w:ascii="Calibri" w:hAnsi="Calibri"/>
              </w:rPr>
            </w:pPr>
            <w:r>
              <w:rPr>
                <w:rFonts w:ascii="Calibri" w:hAnsi="Calibri"/>
              </w:rPr>
              <w:t xml:space="preserve">recognize that, in addition to cognitive and academic challenges, students encounter personal, social, economic and institutional challenges that can significantly impact their lives, both in and outside of school. </w:t>
            </w:r>
          </w:p>
        </w:tc>
        <w:tc>
          <w:tcPr>
            <w:tcW w:w="1080" w:type="dxa"/>
          </w:tcPr>
          <w:p w14:paraId="1C932959" w14:textId="77777777" w:rsidR="00101954" w:rsidRPr="00E12B66" w:rsidRDefault="00101954" w:rsidP="003D205B">
            <w:pPr>
              <w:rPr>
                <w:sz w:val="20"/>
                <w:szCs w:val="20"/>
              </w:rPr>
            </w:pPr>
          </w:p>
        </w:tc>
        <w:tc>
          <w:tcPr>
            <w:tcW w:w="1170" w:type="dxa"/>
          </w:tcPr>
          <w:p w14:paraId="54A5FEEB" w14:textId="77777777" w:rsidR="00101954" w:rsidRPr="00E12B66" w:rsidRDefault="00101954" w:rsidP="003D205B">
            <w:pPr>
              <w:rPr>
                <w:sz w:val="20"/>
                <w:szCs w:val="20"/>
              </w:rPr>
            </w:pPr>
          </w:p>
        </w:tc>
        <w:tc>
          <w:tcPr>
            <w:tcW w:w="1260" w:type="dxa"/>
          </w:tcPr>
          <w:p w14:paraId="7F315110" w14:textId="77777777" w:rsidR="00101954" w:rsidRPr="00E12B66" w:rsidRDefault="00101954" w:rsidP="003D205B">
            <w:pPr>
              <w:rPr>
                <w:sz w:val="20"/>
                <w:szCs w:val="20"/>
              </w:rPr>
            </w:pPr>
          </w:p>
        </w:tc>
      </w:tr>
      <w:tr w:rsidR="00101954" w:rsidRPr="00E12B66" w14:paraId="7575B3A2" w14:textId="77777777" w:rsidTr="003D205B">
        <w:tc>
          <w:tcPr>
            <w:tcW w:w="9895" w:type="dxa"/>
          </w:tcPr>
          <w:p w14:paraId="6DB0F93C" w14:textId="77777777" w:rsidR="00101954" w:rsidRPr="00101954" w:rsidRDefault="00101954" w:rsidP="00101954">
            <w:pPr>
              <w:pStyle w:val="ListParagraph"/>
              <w:numPr>
                <w:ilvl w:val="0"/>
                <w:numId w:val="13"/>
              </w:numPr>
              <w:rPr>
                <w:rFonts w:ascii="Calibri" w:hAnsi="Calibri"/>
              </w:rPr>
            </w:pPr>
            <w:r>
              <w:rPr>
                <w:rFonts w:ascii="Calibri" w:hAnsi="Calibri"/>
              </w:rPr>
              <w:t xml:space="preserve">promote understanding that students need individualized opportunities, services, and supports to address life’s challenges, and gain personal success and achieve academically. </w:t>
            </w:r>
          </w:p>
        </w:tc>
        <w:tc>
          <w:tcPr>
            <w:tcW w:w="1080" w:type="dxa"/>
          </w:tcPr>
          <w:p w14:paraId="39566F07" w14:textId="77777777" w:rsidR="00101954" w:rsidRPr="00E12B66" w:rsidRDefault="00101954" w:rsidP="003D205B">
            <w:pPr>
              <w:rPr>
                <w:sz w:val="20"/>
                <w:szCs w:val="20"/>
              </w:rPr>
            </w:pPr>
          </w:p>
        </w:tc>
        <w:tc>
          <w:tcPr>
            <w:tcW w:w="1170" w:type="dxa"/>
          </w:tcPr>
          <w:p w14:paraId="43EE3FAD" w14:textId="77777777" w:rsidR="00101954" w:rsidRPr="00E12B66" w:rsidRDefault="00101954" w:rsidP="003D205B">
            <w:pPr>
              <w:rPr>
                <w:sz w:val="20"/>
                <w:szCs w:val="20"/>
              </w:rPr>
            </w:pPr>
          </w:p>
        </w:tc>
        <w:tc>
          <w:tcPr>
            <w:tcW w:w="1260" w:type="dxa"/>
          </w:tcPr>
          <w:p w14:paraId="260DAB69" w14:textId="77777777" w:rsidR="00101954" w:rsidRPr="00E12B66" w:rsidRDefault="00101954" w:rsidP="003D205B">
            <w:pPr>
              <w:rPr>
                <w:sz w:val="20"/>
                <w:szCs w:val="20"/>
              </w:rPr>
            </w:pPr>
          </w:p>
        </w:tc>
      </w:tr>
      <w:tr w:rsidR="00101954" w:rsidRPr="00E12B66" w14:paraId="76D4F212" w14:textId="77777777" w:rsidTr="003D205B">
        <w:tc>
          <w:tcPr>
            <w:tcW w:w="9895" w:type="dxa"/>
          </w:tcPr>
          <w:p w14:paraId="3F793B8C" w14:textId="77777777" w:rsidR="00101954" w:rsidRDefault="00101954" w:rsidP="00101954">
            <w:pPr>
              <w:ind w:left="720" w:hanging="720"/>
              <w:rPr>
                <w:rFonts w:cs="Times New Roman"/>
              </w:rPr>
            </w:pPr>
            <w:r>
              <w:t xml:space="preserve">PPS credential programs support candidate’s understandings that: </w:t>
            </w:r>
          </w:p>
          <w:p w14:paraId="28EE40B4" w14:textId="77777777" w:rsidR="00101954" w:rsidRPr="00101954" w:rsidRDefault="00101954" w:rsidP="00101954">
            <w:pPr>
              <w:pStyle w:val="ListParagraph"/>
              <w:numPr>
                <w:ilvl w:val="0"/>
                <w:numId w:val="13"/>
              </w:numPr>
              <w:rPr>
                <w:rFonts w:ascii="Calibri" w:hAnsi="Calibri"/>
              </w:rPr>
            </w:pPr>
            <w:r>
              <w:rPr>
                <w:rFonts w:ascii="Calibri" w:hAnsi="Calibri"/>
              </w:rPr>
              <w:t xml:space="preserve">establish educational opportunities of equity and culturally responsive practices to promote each student’s academic success and well-being. </w:t>
            </w:r>
          </w:p>
        </w:tc>
        <w:tc>
          <w:tcPr>
            <w:tcW w:w="1080" w:type="dxa"/>
          </w:tcPr>
          <w:p w14:paraId="573500DF" w14:textId="77777777" w:rsidR="00101954" w:rsidRPr="00E12B66" w:rsidRDefault="00101954" w:rsidP="003D205B">
            <w:pPr>
              <w:rPr>
                <w:sz w:val="20"/>
                <w:szCs w:val="20"/>
              </w:rPr>
            </w:pPr>
          </w:p>
        </w:tc>
        <w:tc>
          <w:tcPr>
            <w:tcW w:w="1170" w:type="dxa"/>
          </w:tcPr>
          <w:p w14:paraId="276F4FCB" w14:textId="77777777" w:rsidR="00101954" w:rsidRPr="00E12B66" w:rsidRDefault="00101954" w:rsidP="003D205B">
            <w:pPr>
              <w:rPr>
                <w:sz w:val="20"/>
                <w:szCs w:val="20"/>
              </w:rPr>
            </w:pPr>
          </w:p>
        </w:tc>
        <w:tc>
          <w:tcPr>
            <w:tcW w:w="1260" w:type="dxa"/>
          </w:tcPr>
          <w:p w14:paraId="7454DDFC" w14:textId="77777777" w:rsidR="00101954" w:rsidRPr="00E12B66" w:rsidRDefault="00101954" w:rsidP="003D205B">
            <w:pPr>
              <w:rPr>
                <w:sz w:val="20"/>
                <w:szCs w:val="20"/>
              </w:rPr>
            </w:pPr>
          </w:p>
        </w:tc>
      </w:tr>
      <w:tr w:rsidR="00101954" w:rsidRPr="00E12B66" w14:paraId="1C2DDFB6" w14:textId="77777777" w:rsidTr="003D205B">
        <w:tc>
          <w:tcPr>
            <w:tcW w:w="9895" w:type="dxa"/>
          </w:tcPr>
          <w:p w14:paraId="6257A189" w14:textId="77777777" w:rsidR="00101954" w:rsidRPr="00101954" w:rsidRDefault="00101954" w:rsidP="00101954">
            <w:pPr>
              <w:pStyle w:val="ListParagraph"/>
              <w:numPr>
                <w:ilvl w:val="0"/>
                <w:numId w:val="13"/>
              </w:numPr>
              <w:rPr>
                <w:rFonts w:ascii="Calibri" w:hAnsi="Calibri"/>
              </w:rPr>
            </w:pPr>
            <w:r>
              <w:rPr>
                <w:rFonts w:ascii="Calibri" w:hAnsi="Calibri"/>
              </w:rPr>
              <w:t xml:space="preserve">recognize, respect, and utilize each student’s strengths, experiences, and background as assets for teaching and learning. </w:t>
            </w:r>
          </w:p>
        </w:tc>
        <w:tc>
          <w:tcPr>
            <w:tcW w:w="1080" w:type="dxa"/>
          </w:tcPr>
          <w:p w14:paraId="56DCEE7E" w14:textId="77777777" w:rsidR="00101954" w:rsidRPr="00E12B66" w:rsidRDefault="00101954" w:rsidP="003D205B">
            <w:pPr>
              <w:rPr>
                <w:sz w:val="20"/>
                <w:szCs w:val="20"/>
              </w:rPr>
            </w:pPr>
          </w:p>
        </w:tc>
        <w:tc>
          <w:tcPr>
            <w:tcW w:w="1170" w:type="dxa"/>
          </w:tcPr>
          <w:p w14:paraId="74B63CEC" w14:textId="77777777" w:rsidR="00101954" w:rsidRPr="00E12B66" w:rsidRDefault="00101954" w:rsidP="003D205B">
            <w:pPr>
              <w:rPr>
                <w:sz w:val="20"/>
                <w:szCs w:val="20"/>
              </w:rPr>
            </w:pPr>
          </w:p>
        </w:tc>
        <w:tc>
          <w:tcPr>
            <w:tcW w:w="1260" w:type="dxa"/>
          </w:tcPr>
          <w:p w14:paraId="0E4C322F" w14:textId="77777777" w:rsidR="00101954" w:rsidRPr="00E12B66" w:rsidRDefault="00101954" w:rsidP="003D205B">
            <w:pPr>
              <w:rPr>
                <w:sz w:val="20"/>
                <w:szCs w:val="20"/>
              </w:rPr>
            </w:pPr>
          </w:p>
        </w:tc>
      </w:tr>
      <w:tr w:rsidR="00101954" w:rsidRPr="00E12B66" w14:paraId="2856F495" w14:textId="77777777" w:rsidTr="003D205B">
        <w:tc>
          <w:tcPr>
            <w:tcW w:w="9895" w:type="dxa"/>
          </w:tcPr>
          <w:p w14:paraId="26EC0A28" w14:textId="77777777" w:rsidR="00101954" w:rsidRPr="00101954" w:rsidRDefault="00101954" w:rsidP="00101954">
            <w:pPr>
              <w:pStyle w:val="ListParagraph"/>
              <w:numPr>
                <w:ilvl w:val="0"/>
                <w:numId w:val="13"/>
              </w:numPr>
              <w:rPr>
                <w:rFonts w:ascii="Calibri" w:hAnsi="Calibri"/>
              </w:rPr>
            </w:pPr>
            <w:r>
              <w:rPr>
                <w:rFonts w:ascii="Calibri" w:hAnsi="Calibri"/>
              </w:rPr>
              <w:t xml:space="preserve">confront and alter institutional biases of student marginalization, deficit-based schooling, and low expectations. </w:t>
            </w:r>
          </w:p>
        </w:tc>
        <w:tc>
          <w:tcPr>
            <w:tcW w:w="1080" w:type="dxa"/>
          </w:tcPr>
          <w:p w14:paraId="484E6D7C" w14:textId="77777777" w:rsidR="00101954" w:rsidRPr="00E12B66" w:rsidRDefault="00101954" w:rsidP="003D205B">
            <w:pPr>
              <w:rPr>
                <w:sz w:val="20"/>
                <w:szCs w:val="20"/>
              </w:rPr>
            </w:pPr>
          </w:p>
        </w:tc>
        <w:tc>
          <w:tcPr>
            <w:tcW w:w="1170" w:type="dxa"/>
          </w:tcPr>
          <w:p w14:paraId="03CAF66E" w14:textId="77777777" w:rsidR="00101954" w:rsidRPr="00E12B66" w:rsidRDefault="00101954" w:rsidP="003D205B">
            <w:pPr>
              <w:rPr>
                <w:sz w:val="20"/>
                <w:szCs w:val="20"/>
              </w:rPr>
            </w:pPr>
          </w:p>
        </w:tc>
        <w:tc>
          <w:tcPr>
            <w:tcW w:w="1260" w:type="dxa"/>
          </w:tcPr>
          <w:p w14:paraId="1C5C9F46" w14:textId="77777777" w:rsidR="00101954" w:rsidRPr="00E12B66" w:rsidRDefault="00101954" w:rsidP="003D205B">
            <w:pPr>
              <w:rPr>
                <w:sz w:val="20"/>
                <w:szCs w:val="20"/>
              </w:rPr>
            </w:pPr>
          </w:p>
        </w:tc>
      </w:tr>
      <w:tr w:rsidR="00101954" w:rsidRPr="00E12B66" w14:paraId="4C427CF2" w14:textId="77777777" w:rsidTr="003D205B">
        <w:tc>
          <w:tcPr>
            <w:tcW w:w="9895" w:type="dxa"/>
          </w:tcPr>
          <w:p w14:paraId="2AF1BBCA" w14:textId="77777777" w:rsidR="00101954" w:rsidRPr="00101954" w:rsidRDefault="00101954" w:rsidP="00101954">
            <w:pPr>
              <w:pStyle w:val="ListParagraph"/>
              <w:numPr>
                <w:ilvl w:val="0"/>
                <w:numId w:val="13"/>
              </w:numPr>
              <w:rPr>
                <w:rFonts w:ascii="Calibri" w:hAnsi="Calibri"/>
              </w:rPr>
            </w:pPr>
            <w:r>
              <w:rPr>
                <w:rFonts w:ascii="Calibri" w:hAnsi="Calibri"/>
              </w:rPr>
              <w:lastRenderedPageBreak/>
              <w:t>provide opportunities to develop an understanding regarding issues of discrimination, implicit bias, social justice, diversity, and knowledge of how they may contribute to, or detract from, school success.</w:t>
            </w:r>
          </w:p>
        </w:tc>
        <w:tc>
          <w:tcPr>
            <w:tcW w:w="1080" w:type="dxa"/>
          </w:tcPr>
          <w:p w14:paraId="16BE0F0D" w14:textId="77777777" w:rsidR="00101954" w:rsidRPr="00E12B66" w:rsidRDefault="00101954" w:rsidP="003D205B">
            <w:pPr>
              <w:rPr>
                <w:sz w:val="20"/>
                <w:szCs w:val="20"/>
              </w:rPr>
            </w:pPr>
          </w:p>
        </w:tc>
        <w:tc>
          <w:tcPr>
            <w:tcW w:w="1170" w:type="dxa"/>
          </w:tcPr>
          <w:p w14:paraId="145410F6" w14:textId="77777777" w:rsidR="00101954" w:rsidRPr="00E12B66" w:rsidRDefault="00101954" w:rsidP="003D205B">
            <w:pPr>
              <w:rPr>
                <w:sz w:val="20"/>
                <w:szCs w:val="20"/>
              </w:rPr>
            </w:pPr>
          </w:p>
        </w:tc>
        <w:tc>
          <w:tcPr>
            <w:tcW w:w="1260" w:type="dxa"/>
          </w:tcPr>
          <w:p w14:paraId="781B596C" w14:textId="77777777" w:rsidR="00101954" w:rsidRPr="00E12B66" w:rsidRDefault="00101954" w:rsidP="003D205B">
            <w:pPr>
              <w:rPr>
                <w:sz w:val="20"/>
                <w:szCs w:val="20"/>
              </w:rPr>
            </w:pPr>
          </w:p>
        </w:tc>
      </w:tr>
      <w:tr w:rsidR="00101954" w:rsidRPr="00E12B66" w14:paraId="0301856C" w14:textId="77777777" w:rsidTr="003D205B">
        <w:tc>
          <w:tcPr>
            <w:tcW w:w="9895" w:type="dxa"/>
          </w:tcPr>
          <w:p w14:paraId="2DC01B5E" w14:textId="77777777" w:rsidR="00101954" w:rsidRDefault="00101954" w:rsidP="003D205B">
            <w:pPr>
              <w:pStyle w:val="ListParagraph"/>
              <w:numPr>
                <w:ilvl w:val="0"/>
                <w:numId w:val="13"/>
              </w:numPr>
              <w:rPr>
                <w:rFonts w:ascii="Calibri" w:hAnsi="Calibri"/>
              </w:rPr>
            </w:pPr>
            <w:r>
              <w:rPr>
                <w:rFonts w:ascii="Calibri" w:hAnsi="Calibri"/>
              </w:rPr>
              <w:t>increase awareness of mental health programs and services to address barriers.</w:t>
            </w:r>
          </w:p>
        </w:tc>
        <w:tc>
          <w:tcPr>
            <w:tcW w:w="1080" w:type="dxa"/>
          </w:tcPr>
          <w:p w14:paraId="3DE6BB9E" w14:textId="77777777" w:rsidR="00101954" w:rsidRPr="00E12B66" w:rsidRDefault="00101954" w:rsidP="003D205B">
            <w:pPr>
              <w:rPr>
                <w:sz w:val="20"/>
                <w:szCs w:val="20"/>
              </w:rPr>
            </w:pPr>
          </w:p>
        </w:tc>
        <w:tc>
          <w:tcPr>
            <w:tcW w:w="1170" w:type="dxa"/>
          </w:tcPr>
          <w:p w14:paraId="57B86767" w14:textId="77777777" w:rsidR="00101954" w:rsidRPr="00E12B66" w:rsidRDefault="00101954" w:rsidP="003D205B">
            <w:pPr>
              <w:rPr>
                <w:sz w:val="20"/>
                <w:szCs w:val="20"/>
              </w:rPr>
            </w:pPr>
          </w:p>
        </w:tc>
        <w:tc>
          <w:tcPr>
            <w:tcW w:w="1260" w:type="dxa"/>
          </w:tcPr>
          <w:p w14:paraId="5863AD70" w14:textId="77777777" w:rsidR="00101954" w:rsidRPr="00E12B66" w:rsidRDefault="00101954" w:rsidP="003D205B">
            <w:pPr>
              <w:rPr>
                <w:sz w:val="20"/>
                <w:szCs w:val="20"/>
              </w:rPr>
            </w:pPr>
          </w:p>
        </w:tc>
      </w:tr>
      <w:tr w:rsidR="00101954" w:rsidRPr="00E12B66" w14:paraId="0C62D0F1" w14:textId="77777777" w:rsidTr="003D205B">
        <w:tc>
          <w:tcPr>
            <w:tcW w:w="9895" w:type="dxa"/>
          </w:tcPr>
          <w:p w14:paraId="6C682AA4" w14:textId="77777777" w:rsidR="00101954" w:rsidRPr="00101954" w:rsidRDefault="00101954" w:rsidP="00101954">
            <w:pPr>
              <w:pStyle w:val="ListParagraph"/>
              <w:numPr>
                <w:ilvl w:val="0"/>
                <w:numId w:val="13"/>
              </w:numPr>
              <w:rPr>
                <w:rFonts w:ascii="Calibri" w:hAnsi="Calibri"/>
              </w:rPr>
            </w:pPr>
            <w:r>
              <w:rPr>
                <w:rFonts w:ascii="Calibri" w:hAnsi="Calibri"/>
              </w:rPr>
              <w:t>a positive school culture and climate can enhance the safety and well-being of all students.</w:t>
            </w:r>
          </w:p>
        </w:tc>
        <w:tc>
          <w:tcPr>
            <w:tcW w:w="1080" w:type="dxa"/>
          </w:tcPr>
          <w:p w14:paraId="7338CE70" w14:textId="77777777" w:rsidR="00101954" w:rsidRPr="00E12B66" w:rsidRDefault="00101954" w:rsidP="003D205B">
            <w:pPr>
              <w:rPr>
                <w:sz w:val="20"/>
                <w:szCs w:val="20"/>
              </w:rPr>
            </w:pPr>
          </w:p>
        </w:tc>
        <w:tc>
          <w:tcPr>
            <w:tcW w:w="1170" w:type="dxa"/>
          </w:tcPr>
          <w:p w14:paraId="65548F01" w14:textId="77777777" w:rsidR="00101954" w:rsidRPr="00E12B66" w:rsidRDefault="00101954" w:rsidP="003D205B">
            <w:pPr>
              <w:rPr>
                <w:sz w:val="20"/>
                <w:szCs w:val="20"/>
              </w:rPr>
            </w:pPr>
          </w:p>
        </w:tc>
        <w:tc>
          <w:tcPr>
            <w:tcW w:w="1260" w:type="dxa"/>
          </w:tcPr>
          <w:p w14:paraId="77FEFDFD" w14:textId="77777777" w:rsidR="00101954" w:rsidRPr="00E12B66" w:rsidRDefault="00101954" w:rsidP="003D205B">
            <w:pPr>
              <w:rPr>
                <w:sz w:val="20"/>
                <w:szCs w:val="20"/>
              </w:rPr>
            </w:pPr>
          </w:p>
        </w:tc>
      </w:tr>
      <w:tr w:rsidR="00101954" w:rsidRPr="00E12B66" w14:paraId="1C44CD4E" w14:textId="77777777" w:rsidTr="003D205B">
        <w:tc>
          <w:tcPr>
            <w:tcW w:w="9895" w:type="dxa"/>
          </w:tcPr>
          <w:p w14:paraId="45F6751B" w14:textId="77777777" w:rsidR="00101954" w:rsidRPr="00101954" w:rsidRDefault="00101954" w:rsidP="00101954">
            <w:r>
              <w:t>PPS programs support a multidisciplinary PPS team to prepare candidates to provide prevention as well as timely and relevant interventions.</w:t>
            </w:r>
          </w:p>
        </w:tc>
        <w:tc>
          <w:tcPr>
            <w:tcW w:w="1080" w:type="dxa"/>
          </w:tcPr>
          <w:p w14:paraId="1AF7788F" w14:textId="77777777" w:rsidR="00101954" w:rsidRPr="00E12B66" w:rsidRDefault="00101954" w:rsidP="003D205B">
            <w:pPr>
              <w:rPr>
                <w:sz w:val="20"/>
                <w:szCs w:val="20"/>
              </w:rPr>
            </w:pPr>
          </w:p>
        </w:tc>
        <w:tc>
          <w:tcPr>
            <w:tcW w:w="1170" w:type="dxa"/>
          </w:tcPr>
          <w:p w14:paraId="22D8C112" w14:textId="77777777" w:rsidR="00101954" w:rsidRPr="00E12B66" w:rsidRDefault="00101954" w:rsidP="003D205B">
            <w:pPr>
              <w:rPr>
                <w:sz w:val="20"/>
                <w:szCs w:val="20"/>
              </w:rPr>
            </w:pPr>
          </w:p>
        </w:tc>
        <w:tc>
          <w:tcPr>
            <w:tcW w:w="1260" w:type="dxa"/>
          </w:tcPr>
          <w:p w14:paraId="70738F13" w14:textId="77777777" w:rsidR="00101954" w:rsidRPr="00E12B66" w:rsidRDefault="00101954" w:rsidP="003D205B">
            <w:pPr>
              <w:rPr>
                <w:sz w:val="20"/>
                <w:szCs w:val="20"/>
              </w:rPr>
            </w:pPr>
          </w:p>
        </w:tc>
      </w:tr>
      <w:tr w:rsidR="00101954" w:rsidRPr="00E12B66" w14:paraId="314FC3E0" w14:textId="77777777" w:rsidTr="003D205B">
        <w:tc>
          <w:tcPr>
            <w:tcW w:w="9895" w:type="dxa"/>
          </w:tcPr>
          <w:p w14:paraId="1684F77D" w14:textId="77777777" w:rsidR="00101954" w:rsidRPr="00101954" w:rsidRDefault="00101954" w:rsidP="00101954">
            <w:r>
              <w:t>Through the use of a cultural humility framework PPS programs support candidate’s understanding of the ways in which ethnic, cultural, socioeconomic, and environmental factors can influence learning, and achievement.</w:t>
            </w:r>
          </w:p>
        </w:tc>
        <w:tc>
          <w:tcPr>
            <w:tcW w:w="1080" w:type="dxa"/>
          </w:tcPr>
          <w:p w14:paraId="06173B33" w14:textId="77777777" w:rsidR="00101954" w:rsidRPr="00E12B66" w:rsidRDefault="00101954" w:rsidP="003D205B">
            <w:pPr>
              <w:rPr>
                <w:sz w:val="20"/>
                <w:szCs w:val="20"/>
              </w:rPr>
            </w:pPr>
          </w:p>
        </w:tc>
        <w:tc>
          <w:tcPr>
            <w:tcW w:w="1170" w:type="dxa"/>
          </w:tcPr>
          <w:p w14:paraId="4446BD43" w14:textId="77777777" w:rsidR="00101954" w:rsidRPr="00E12B66" w:rsidRDefault="00101954" w:rsidP="003D205B">
            <w:pPr>
              <w:rPr>
                <w:sz w:val="20"/>
                <w:szCs w:val="20"/>
              </w:rPr>
            </w:pPr>
          </w:p>
        </w:tc>
        <w:tc>
          <w:tcPr>
            <w:tcW w:w="1260" w:type="dxa"/>
          </w:tcPr>
          <w:p w14:paraId="68D793D8" w14:textId="77777777" w:rsidR="00101954" w:rsidRPr="00E12B66" w:rsidRDefault="00101954" w:rsidP="003D205B">
            <w:pPr>
              <w:rPr>
                <w:sz w:val="20"/>
                <w:szCs w:val="20"/>
              </w:rPr>
            </w:pPr>
          </w:p>
        </w:tc>
      </w:tr>
      <w:tr w:rsidR="00F4589A" w:rsidRPr="00E12B66" w14:paraId="47F35AE8" w14:textId="77777777" w:rsidTr="003D205B">
        <w:tc>
          <w:tcPr>
            <w:tcW w:w="9895" w:type="dxa"/>
          </w:tcPr>
          <w:p w14:paraId="1039378E" w14:textId="16789230" w:rsidR="00F4589A" w:rsidRDefault="00F4589A" w:rsidP="00101954">
            <w:r w:rsidRPr="00F4589A">
              <w:t>PPS Programs support candidate’s growth as PPS professionals who work both individually and collectively to develop and support successful learning and promote the healthy development and resilience of all students.</w:t>
            </w:r>
          </w:p>
        </w:tc>
        <w:tc>
          <w:tcPr>
            <w:tcW w:w="1080" w:type="dxa"/>
          </w:tcPr>
          <w:p w14:paraId="7E14F083" w14:textId="77777777" w:rsidR="00F4589A" w:rsidRPr="00E12B66" w:rsidRDefault="00F4589A" w:rsidP="003D205B">
            <w:pPr>
              <w:rPr>
                <w:sz w:val="20"/>
                <w:szCs w:val="20"/>
              </w:rPr>
            </w:pPr>
          </w:p>
        </w:tc>
        <w:tc>
          <w:tcPr>
            <w:tcW w:w="1170" w:type="dxa"/>
          </w:tcPr>
          <w:p w14:paraId="045BDF0F" w14:textId="77777777" w:rsidR="00F4589A" w:rsidRPr="00E12B66" w:rsidRDefault="00F4589A" w:rsidP="003D205B">
            <w:pPr>
              <w:rPr>
                <w:sz w:val="20"/>
                <w:szCs w:val="20"/>
              </w:rPr>
            </w:pPr>
          </w:p>
        </w:tc>
        <w:tc>
          <w:tcPr>
            <w:tcW w:w="1260" w:type="dxa"/>
          </w:tcPr>
          <w:p w14:paraId="5388F387" w14:textId="77777777" w:rsidR="00F4589A" w:rsidRPr="00E12B66" w:rsidRDefault="00F4589A" w:rsidP="003D205B">
            <w:pPr>
              <w:rPr>
                <w:sz w:val="20"/>
                <w:szCs w:val="20"/>
              </w:rPr>
            </w:pPr>
          </w:p>
        </w:tc>
      </w:tr>
    </w:tbl>
    <w:p w14:paraId="78693780" w14:textId="57A9400F" w:rsidR="000035E9" w:rsidRPr="00905B12" w:rsidRDefault="00014D76" w:rsidP="00905B12">
      <w:pPr>
        <w:spacing w:after="60"/>
        <w:ind w:left="1980" w:hanging="1710"/>
        <w:jc w:val="both"/>
      </w:pPr>
      <w:r>
        <w:rPr>
          <w:noProof/>
        </w:rPr>
        <mc:AlternateContent>
          <mc:Choice Requires="wps">
            <w:drawing>
              <wp:inline distT="0" distB="0" distL="0" distR="0" wp14:anchorId="3A4420B2" wp14:editId="62FA9E47">
                <wp:extent cx="8343900" cy="0"/>
                <wp:effectExtent l="0" t="0" r="0" b="0"/>
                <wp:docPr id="4" name="Straight Connector 4" descr="line separating the Common Principals, Values, and Goals and Standard 1 table. "/>
                <wp:cNvGraphicFramePr/>
                <a:graphic xmlns:a="http://schemas.openxmlformats.org/drawingml/2006/main">
                  <a:graphicData uri="http://schemas.microsoft.com/office/word/2010/wordprocessingShape">
                    <wps:wsp>
                      <wps:cNvCnPr/>
                      <wps:spPr>
                        <a:xfrm flipV="1">
                          <a:off x="0" y="0"/>
                          <a:ext cx="834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2A2C9378" id="Straight Connector 4" o:spid="_x0000_s1026" alt="line separating the Common Principals, Values, and Goals and Standard 1 table. " style="flip:y;visibility:visible;mso-wrap-style:square;mso-left-percent:-10001;mso-top-percent:-10001;mso-position-horizontal:absolute;mso-position-horizontal-relative:char;mso-position-vertical:absolute;mso-position-vertical-relative:line;mso-left-percent:-10001;mso-top-percent:-10001" from="0,0" to="65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" strokecolor="black [3200]" strokeweight=".5pt">
                <v:stroke joinstyle="miter"/>
                <w10:anchorlock/>
              </v:line>
            </w:pict>
          </mc:Fallback>
        </mc:AlternateContent>
      </w:r>
    </w:p>
    <w:p w14:paraId="52CCE452" w14:textId="0E53C4E9" w:rsidR="00857191" w:rsidRPr="00317215" w:rsidRDefault="00857191" w:rsidP="00317215">
      <w:pPr>
        <w:spacing w:after="160" w:line="259" w:lineRule="auto"/>
        <w:rPr>
          <w:i/>
        </w:rPr>
      </w:pPr>
      <w:r w:rsidRPr="00014D76">
        <w:rPr>
          <w:b/>
          <w:i/>
          <w:color w:val="000000" w:themeColor="text1"/>
        </w:rPr>
        <w:t>SCHOOL PSYCHOLOGY</w:t>
      </w:r>
      <w:r w:rsidR="00014D76">
        <w:rPr>
          <w:b/>
          <w:i/>
          <w:color w:val="000000" w:themeColor="text1"/>
        </w:rPr>
        <w:t xml:space="preserve"> </w:t>
      </w:r>
      <w:r w:rsidR="00317215">
        <w:rPr>
          <w:i/>
        </w:rPr>
        <w:t>The statements below identify the standards that all School Psychology programs must incorporate to prepare candidates to effectively provide services to California students.</w:t>
      </w:r>
    </w:p>
    <w:tbl>
      <w:tblPr>
        <w:tblStyle w:val="TableGrid"/>
        <w:tblW w:w="13405" w:type="dxa"/>
        <w:tblLook w:val="04A0" w:firstRow="1" w:lastRow="0" w:firstColumn="1" w:lastColumn="0" w:noHBand="0" w:noVBand="1"/>
      </w:tblPr>
      <w:tblGrid>
        <w:gridCol w:w="9895"/>
        <w:gridCol w:w="1080"/>
        <w:gridCol w:w="1170"/>
        <w:gridCol w:w="1260"/>
      </w:tblGrid>
      <w:tr w:rsidR="00857191" w:rsidRPr="00E12B66" w14:paraId="6C33795D" w14:textId="77777777" w:rsidTr="00F86A1F">
        <w:trPr>
          <w:tblHeader/>
        </w:trPr>
        <w:tc>
          <w:tcPr>
            <w:tcW w:w="9895" w:type="dxa"/>
            <w:shd w:val="clear" w:color="auto" w:fill="F2F2F2" w:themeFill="background1" w:themeFillShade="F2"/>
          </w:tcPr>
          <w:p w14:paraId="19600365" w14:textId="77777777" w:rsidR="00857191" w:rsidRPr="009873DD" w:rsidRDefault="00857191" w:rsidP="003D205B">
            <w:pPr>
              <w:contextualSpacing/>
              <w:rPr>
                <w:rFonts w:eastAsia="Arial"/>
                <w:b/>
              </w:rPr>
            </w:pPr>
            <w:r w:rsidRPr="009873DD">
              <w:rPr>
                <w:rFonts w:eastAsia="Arial"/>
                <w:b/>
              </w:rPr>
              <w:t xml:space="preserve">Standard </w:t>
            </w:r>
            <w:r>
              <w:rPr>
                <w:rFonts w:eastAsia="Arial"/>
                <w:b/>
              </w:rPr>
              <w:t xml:space="preserve">1: Program </w:t>
            </w:r>
            <w:r w:rsidR="00101954">
              <w:rPr>
                <w:rFonts w:eastAsia="Arial"/>
                <w:b/>
              </w:rPr>
              <w:t>Design, Rationale, Organization and Context</w:t>
            </w:r>
          </w:p>
          <w:p w14:paraId="136EF8DC" w14:textId="210FEBFD" w:rsidR="00857191" w:rsidRPr="00FD4CA6" w:rsidRDefault="00857191" w:rsidP="00BD5D77">
            <w:pPr>
              <w:spacing w:before="240"/>
              <w:ind w:left="5201"/>
              <w:rPr>
                <w:b/>
              </w:rPr>
            </w:pPr>
            <w:r w:rsidRPr="00FD4CA6">
              <w:rPr>
                <w:b/>
              </w:rPr>
              <w:t>Identify to the right if the Program will need:</w:t>
            </w:r>
          </w:p>
        </w:tc>
        <w:tc>
          <w:tcPr>
            <w:tcW w:w="1080" w:type="dxa"/>
            <w:shd w:val="clear" w:color="auto" w:fill="F2F2F2" w:themeFill="background1" w:themeFillShade="F2"/>
            <w:vAlign w:val="center"/>
          </w:tcPr>
          <w:p w14:paraId="234DC81F" w14:textId="77777777" w:rsidR="00857191" w:rsidRPr="009873DD" w:rsidRDefault="00857191" w:rsidP="003D205B">
            <w:pPr>
              <w:jc w:val="center"/>
            </w:pPr>
            <w:r>
              <w:rPr>
                <w:b/>
              </w:rPr>
              <w:t>M</w:t>
            </w:r>
            <w:r w:rsidRPr="009873DD">
              <w:rPr>
                <w:b/>
              </w:rPr>
              <w:t>ajor</w:t>
            </w:r>
            <w:r w:rsidRPr="009873DD">
              <w:t xml:space="preserve"> revisions</w:t>
            </w:r>
          </w:p>
        </w:tc>
        <w:tc>
          <w:tcPr>
            <w:tcW w:w="1170" w:type="dxa"/>
            <w:shd w:val="clear" w:color="auto" w:fill="F2F2F2" w:themeFill="background1" w:themeFillShade="F2"/>
            <w:vAlign w:val="center"/>
          </w:tcPr>
          <w:p w14:paraId="7A030993" w14:textId="77777777" w:rsidR="00857191" w:rsidRPr="009873DD" w:rsidRDefault="00857191" w:rsidP="003D205B">
            <w:pPr>
              <w:jc w:val="center"/>
            </w:pPr>
            <w:r>
              <w:rPr>
                <w:b/>
              </w:rPr>
              <w:t>M</w:t>
            </w:r>
            <w:r w:rsidRPr="009873DD">
              <w:rPr>
                <w:b/>
              </w:rPr>
              <w:t>inor</w:t>
            </w:r>
            <w:r w:rsidRPr="009873DD">
              <w:t xml:space="preserve"> revisions</w:t>
            </w:r>
          </w:p>
        </w:tc>
        <w:tc>
          <w:tcPr>
            <w:tcW w:w="1260" w:type="dxa"/>
            <w:shd w:val="clear" w:color="auto" w:fill="F2F2F2" w:themeFill="background1" w:themeFillShade="F2"/>
            <w:vAlign w:val="center"/>
          </w:tcPr>
          <w:p w14:paraId="61935512" w14:textId="77777777" w:rsidR="00857191" w:rsidRPr="009873DD" w:rsidRDefault="00857191" w:rsidP="003D205B">
            <w:pPr>
              <w:jc w:val="center"/>
            </w:pPr>
            <w:r>
              <w:rPr>
                <w:b/>
              </w:rPr>
              <w:t>N</w:t>
            </w:r>
            <w:r w:rsidRPr="009873DD">
              <w:rPr>
                <w:b/>
              </w:rPr>
              <w:t>ot need any</w:t>
            </w:r>
            <w:r w:rsidRPr="009873DD">
              <w:t xml:space="preserve"> revisions</w:t>
            </w:r>
          </w:p>
        </w:tc>
      </w:tr>
      <w:tr w:rsidR="00857191" w:rsidRPr="00E12B66" w14:paraId="0CBBE53F" w14:textId="77777777" w:rsidTr="003D205B">
        <w:tc>
          <w:tcPr>
            <w:tcW w:w="9895" w:type="dxa"/>
          </w:tcPr>
          <w:p w14:paraId="0DC3DF39" w14:textId="77777777" w:rsidR="00857191" w:rsidRPr="009873DD" w:rsidRDefault="00C43824" w:rsidP="003D205B">
            <w:pPr>
              <w:rPr>
                <w:rFonts w:eastAsia="Arial"/>
              </w:rPr>
            </w:pPr>
            <w:r>
              <w:rPr>
                <w:rFonts w:eastAsia="Cambria" w:cs="Calibri Light"/>
              </w:rPr>
              <w:t>Pupil Personnel Services School Psychology programs must be delivered within a comprehensive framework based on a clearly articulated program philosophy/mission that includes goals, objectives and a sequential, integrated course of study.</w:t>
            </w:r>
          </w:p>
        </w:tc>
        <w:tc>
          <w:tcPr>
            <w:tcW w:w="1080" w:type="dxa"/>
          </w:tcPr>
          <w:p w14:paraId="2E5739B1" w14:textId="77777777" w:rsidR="00857191" w:rsidRPr="00E12B66" w:rsidRDefault="00857191" w:rsidP="003D205B">
            <w:pPr>
              <w:rPr>
                <w:sz w:val="20"/>
                <w:szCs w:val="20"/>
              </w:rPr>
            </w:pPr>
          </w:p>
        </w:tc>
        <w:tc>
          <w:tcPr>
            <w:tcW w:w="1170" w:type="dxa"/>
          </w:tcPr>
          <w:p w14:paraId="634D06AD" w14:textId="77777777" w:rsidR="00857191" w:rsidRPr="00E12B66" w:rsidRDefault="00857191" w:rsidP="003D205B">
            <w:pPr>
              <w:rPr>
                <w:sz w:val="20"/>
                <w:szCs w:val="20"/>
              </w:rPr>
            </w:pPr>
          </w:p>
        </w:tc>
        <w:tc>
          <w:tcPr>
            <w:tcW w:w="1260" w:type="dxa"/>
          </w:tcPr>
          <w:p w14:paraId="1D0610B6" w14:textId="77777777" w:rsidR="00857191" w:rsidRPr="00E12B66" w:rsidRDefault="00857191" w:rsidP="003D205B">
            <w:pPr>
              <w:rPr>
                <w:sz w:val="20"/>
                <w:szCs w:val="20"/>
              </w:rPr>
            </w:pPr>
          </w:p>
        </w:tc>
      </w:tr>
      <w:tr w:rsidR="00857191" w:rsidRPr="00E12B66" w14:paraId="07F7A734" w14:textId="77777777" w:rsidTr="003D205B">
        <w:tc>
          <w:tcPr>
            <w:tcW w:w="9895" w:type="dxa"/>
          </w:tcPr>
          <w:p w14:paraId="1F564E2C" w14:textId="77777777" w:rsidR="00857191" w:rsidRPr="009873DD" w:rsidRDefault="00C43824" w:rsidP="003D205B">
            <w:pPr>
              <w:rPr>
                <w:rFonts w:eastAsia="Arial"/>
              </w:rPr>
            </w:pPr>
            <w:r>
              <w:rPr>
                <w:rFonts w:eastAsia="Cambria" w:cs="Calibri Light"/>
              </w:rPr>
              <w:t xml:space="preserve">The program offers candidates a program that is consistent with the </w:t>
            </w:r>
            <w:hyperlink r:id="rId11" w:anchor="PrinciplesValueGoals" w:history="1">
              <w:r>
                <w:rPr>
                  <w:rStyle w:val="Hyperlink"/>
                  <w:rFonts w:eastAsia="Cambria" w:cs="Calibri Light"/>
                  <w:i/>
                </w:rPr>
                <w:t>Common Principles, Values and Goals</w:t>
              </w:r>
            </w:hyperlink>
            <w:r>
              <w:rPr>
                <w:rFonts w:eastAsia="Cambria" w:cs="Calibri Light"/>
              </w:rPr>
              <w:t xml:space="preserve"> of Pupil Personnel Services Programs. (Above)</w:t>
            </w:r>
          </w:p>
        </w:tc>
        <w:tc>
          <w:tcPr>
            <w:tcW w:w="1080" w:type="dxa"/>
          </w:tcPr>
          <w:p w14:paraId="4D01AEDF" w14:textId="77777777" w:rsidR="00857191" w:rsidRPr="00E12B66" w:rsidRDefault="00857191" w:rsidP="003D205B">
            <w:pPr>
              <w:rPr>
                <w:sz w:val="20"/>
                <w:szCs w:val="20"/>
              </w:rPr>
            </w:pPr>
          </w:p>
        </w:tc>
        <w:tc>
          <w:tcPr>
            <w:tcW w:w="1170" w:type="dxa"/>
          </w:tcPr>
          <w:p w14:paraId="549E8664" w14:textId="77777777" w:rsidR="00857191" w:rsidRPr="00E12B66" w:rsidRDefault="00857191" w:rsidP="003D205B">
            <w:pPr>
              <w:rPr>
                <w:sz w:val="20"/>
                <w:szCs w:val="20"/>
              </w:rPr>
            </w:pPr>
          </w:p>
        </w:tc>
        <w:tc>
          <w:tcPr>
            <w:tcW w:w="1260" w:type="dxa"/>
          </w:tcPr>
          <w:p w14:paraId="60967AF3" w14:textId="77777777" w:rsidR="00857191" w:rsidRPr="00E12B66" w:rsidRDefault="00857191" w:rsidP="003D205B">
            <w:pPr>
              <w:rPr>
                <w:sz w:val="20"/>
                <w:szCs w:val="20"/>
              </w:rPr>
            </w:pPr>
          </w:p>
        </w:tc>
      </w:tr>
      <w:tr w:rsidR="00857191" w:rsidRPr="00E12B66" w14:paraId="31478D86" w14:textId="77777777" w:rsidTr="003D205B">
        <w:tc>
          <w:tcPr>
            <w:tcW w:w="9895" w:type="dxa"/>
          </w:tcPr>
          <w:p w14:paraId="42D63116" w14:textId="77777777" w:rsidR="00857191" w:rsidRPr="009873DD" w:rsidRDefault="00C43824" w:rsidP="003D205B">
            <w:pPr>
              <w:rPr>
                <w:rFonts w:eastAsia="Arial"/>
              </w:rPr>
            </w:pPr>
            <w:r>
              <w:rPr>
                <w:rFonts w:eastAsia="Cambria" w:cs="Calibri Light"/>
              </w:rPr>
              <w:t>Appreciation of human diversity, equity and social justice is emphasized.</w:t>
            </w:r>
          </w:p>
        </w:tc>
        <w:tc>
          <w:tcPr>
            <w:tcW w:w="1080" w:type="dxa"/>
          </w:tcPr>
          <w:p w14:paraId="2E25DF80" w14:textId="77777777" w:rsidR="00857191" w:rsidRPr="00E12B66" w:rsidRDefault="00857191" w:rsidP="003D205B">
            <w:pPr>
              <w:rPr>
                <w:sz w:val="20"/>
                <w:szCs w:val="20"/>
              </w:rPr>
            </w:pPr>
          </w:p>
        </w:tc>
        <w:tc>
          <w:tcPr>
            <w:tcW w:w="1170" w:type="dxa"/>
          </w:tcPr>
          <w:p w14:paraId="7DFC086A" w14:textId="77777777" w:rsidR="00857191" w:rsidRPr="00E12B66" w:rsidRDefault="00857191" w:rsidP="003D205B">
            <w:pPr>
              <w:rPr>
                <w:sz w:val="20"/>
                <w:szCs w:val="20"/>
              </w:rPr>
            </w:pPr>
          </w:p>
        </w:tc>
        <w:tc>
          <w:tcPr>
            <w:tcW w:w="1260" w:type="dxa"/>
          </w:tcPr>
          <w:p w14:paraId="48DBBF52" w14:textId="77777777" w:rsidR="00857191" w:rsidRPr="00E12B66" w:rsidRDefault="00857191" w:rsidP="003D205B">
            <w:pPr>
              <w:rPr>
                <w:sz w:val="20"/>
                <w:szCs w:val="20"/>
              </w:rPr>
            </w:pPr>
          </w:p>
        </w:tc>
      </w:tr>
      <w:tr w:rsidR="00857191" w:rsidRPr="00E12B66" w14:paraId="6A9FDF72" w14:textId="77777777" w:rsidTr="003D205B">
        <w:tc>
          <w:tcPr>
            <w:tcW w:w="9895" w:type="dxa"/>
          </w:tcPr>
          <w:p w14:paraId="210D1444" w14:textId="77777777" w:rsidR="00857191" w:rsidRPr="009873DD" w:rsidRDefault="00C43824" w:rsidP="003D205B">
            <w:pPr>
              <w:rPr>
                <w:rFonts w:eastAsia="Arial"/>
              </w:rPr>
            </w:pPr>
            <w:r>
              <w:rPr>
                <w:rFonts w:eastAsia="Cambria" w:cs="Calibri Light"/>
              </w:rPr>
              <w:t xml:space="preserve">The School Psychology program develops candidates’ strong affiliation with School Psychology as a profession, is delivered by qualified faculty, and includes coursework and supervised field </w:t>
            </w:r>
            <w:r>
              <w:rPr>
                <w:rFonts w:eastAsia="Cambria" w:cs="Calibri Light"/>
              </w:rPr>
              <w:lastRenderedPageBreak/>
              <w:t>experiences necessary for the preparation of highly competent school-based mental health professionals whose services positively impact children, families, schools, and other stakeholders.</w:t>
            </w:r>
          </w:p>
        </w:tc>
        <w:tc>
          <w:tcPr>
            <w:tcW w:w="1080" w:type="dxa"/>
          </w:tcPr>
          <w:p w14:paraId="0DCF2C3A" w14:textId="77777777" w:rsidR="00857191" w:rsidRPr="00E12B66" w:rsidRDefault="00857191" w:rsidP="003D205B">
            <w:pPr>
              <w:rPr>
                <w:sz w:val="20"/>
                <w:szCs w:val="20"/>
              </w:rPr>
            </w:pPr>
          </w:p>
        </w:tc>
        <w:tc>
          <w:tcPr>
            <w:tcW w:w="1170" w:type="dxa"/>
          </w:tcPr>
          <w:p w14:paraId="5FE07766" w14:textId="77777777" w:rsidR="00857191" w:rsidRPr="00E12B66" w:rsidRDefault="00857191" w:rsidP="003D205B">
            <w:pPr>
              <w:rPr>
                <w:sz w:val="20"/>
                <w:szCs w:val="20"/>
              </w:rPr>
            </w:pPr>
          </w:p>
        </w:tc>
        <w:tc>
          <w:tcPr>
            <w:tcW w:w="1260" w:type="dxa"/>
          </w:tcPr>
          <w:p w14:paraId="41516516" w14:textId="77777777" w:rsidR="00857191" w:rsidRPr="00E12B66" w:rsidRDefault="00857191" w:rsidP="003D205B">
            <w:pPr>
              <w:rPr>
                <w:sz w:val="20"/>
                <w:szCs w:val="20"/>
              </w:rPr>
            </w:pPr>
          </w:p>
        </w:tc>
      </w:tr>
      <w:tr w:rsidR="00857191" w:rsidRPr="00E12B66" w14:paraId="14D05271" w14:textId="77777777" w:rsidTr="003D205B">
        <w:tc>
          <w:tcPr>
            <w:tcW w:w="9895" w:type="dxa"/>
          </w:tcPr>
          <w:p w14:paraId="124C0C2E" w14:textId="77777777" w:rsidR="00857191" w:rsidRPr="000F4C7D" w:rsidRDefault="00C43824" w:rsidP="003D205B">
            <w:pPr>
              <w:rPr>
                <w:rFonts w:eastAsia="Arial"/>
              </w:rPr>
            </w:pPr>
            <w:r>
              <w:rPr>
                <w:rFonts w:eastAsia="Cambria" w:cs="Calibri Light"/>
              </w:rPr>
              <w:t>The program uses systematic, performance-based evaluation and accountability procedures for ongoing program improvement.</w:t>
            </w:r>
          </w:p>
        </w:tc>
        <w:tc>
          <w:tcPr>
            <w:tcW w:w="1080" w:type="dxa"/>
          </w:tcPr>
          <w:p w14:paraId="0A7C0C8B" w14:textId="77777777" w:rsidR="00857191" w:rsidRPr="00E12B66" w:rsidRDefault="00857191" w:rsidP="003D205B">
            <w:pPr>
              <w:rPr>
                <w:sz w:val="20"/>
                <w:szCs w:val="20"/>
              </w:rPr>
            </w:pPr>
          </w:p>
        </w:tc>
        <w:tc>
          <w:tcPr>
            <w:tcW w:w="1170" w:type="dxa"/>
          </w:tcPr>
          <w:p w14:paraId="53F9DD14" w14:textId="77777777" w:rsidR="00857191" w:rsidRPr="00E12B66" w:rsidRDefault="00857191" w:rsidP="003D205B">
            <w:pPr>
              <w:rPr>
                <w:sz w:val="20"/>
                <w:szCs w:val="20"/>
              </w:rPr>
            </w:pPr>
          </w:p>
        </w:tc>
        <w:tc>
          <w:tcPr>
            <w:tcW w:w="1260" w:type="dxa"/>
          </w:tcPr>
          <w:p w14:paraId="33A32507" w14:textId="77777777" w:rsidR="00857191" w:rsidRPr="00E12B66" w:rsidRDefault="00857191" w:rsidP="003D205B">
            <w:pPr>
              <w:rPr>
                <w:sz w:val="20"/>
                <w:szCs w:val="20"/>
              </w:rPr>
            </w:pPr>
          </w:p>
        </w:tc>
      </w:tr>
    </w:tbl>
    <w:p w14:paraId="16F764D0" w14:textId="77777777" w:rsidR="00857191" w:rsidRDefault="00857191" w:rsidP="00857191"/>
    <w:tbl>
      <w:tblPr>
        <w:tblStyle w:val="TableGrid"/>
        <w:tblW w:w="13405" w:type="dxa"/>
        <w:tblLook w:val="04A0" w:firstRow="1" w:lastRow="0" w:firstColumn="1" w:lastColumn="0" w:noHBand="0" w:noVBand="1"/>
      </w:tblPr>
      <w:tblGrid>
        <w:gridCol w:w="9895"/>
        <w:gridCol w:w="1080"/>
        <w:gridCol w:w="1080"/>
        <w:gridCol w:w="1350"/>
      </w:tblGrid>
      <w:tr w:rsidR="00857191" w:rsidRPr="00E12B66" w14:paraId="62F40185" w14:textId="77777777" w:rsidTr="003D205B">
        <w:trPr>
          <w:tblHeader/>
        </w:trPr>
        <w:tc>
          <w:tcPr>
            <w:tcW w:w="9895" w:type="dxa"/>
            <w:shd w:val="clear" w:color="auto" w:fill="F2F2F2" w:themeFill="background1" w:themeFillShade="F2"/>
            <w:vAlign w:val="center"/>
          </w:tcPr>
          <w:p w14:paraId="2BE33609" w14:textId="77777777" w:rsidR="00857191" w:rsidRPr="009873DD" w:rsidRDefault="00C43824" w:rsidP="003D205B">
            <w:pPr>
              <w:widowControl w:val="0"/>
              <w:contextualSpacing/>
              <w:rPr>
                <w:rFonts w:eastAsia="Arial"/>
                <w:b/>
              </w:rPr>
            </w:pPr>
            <w:r>
              <w:rPr>
                <w:rFonts w:eastAsia="Arial"/>
                <w:b/>
              </w:rPr>
              <w:t>Standard 2: Preparation of Candidates for Meeting School Psychology</w:t>
            </w:r>
            <w:r w:rsidR="00857191" w:rsidRPr="009873DD">
              <w:rPr>
                <w:rFonts w:eastAsia="Arial"/>
                <w:b/>
              </w:rPr>
              <w:t xml:space="preserve"> </w:t>
            </w:r>
            <w:r w:rsidR="00857191" w:rsidRPr="009873DD">
              <w:rPr>
                <w:rFonts w:eastAsia="Arial"/>
                <w:b/>
                <w:i/>
              </w:rPr>
              <w:t>Performance Expectations</w:t>
            </w:r>
            <w:r w:rsidR="00857191">
              <w:rPr>
                <w:rFonts w:eastAsia="Arial"/>
                <w:b/>
              </w:rPr>
              <w:t xml:space="preserve"> (S</w:t>
            </w:r>
            <w:r>
              <w:rPr>
                <w:rFonts w:eastAsia="Arial"/>
                <w:b/>
              </w:rPr>
              <w:t>P</w:t>
            </w:r>
            <w:r w:rsidR="00857191" w:rsidRPr="009873DD">
              <w:rPr>
                <w:rFonts w:eastAsia="Arial"/>
                <w:b/>
              </w:rPr>
              <w:t>PEs)</w:t>
            </w:r>
          </w:p>
          <w:p w14:paraId="469CD322" w14:textId="77777777" w:rsidR="00857191" w:rsidRPr="009873DD" w:rsidRDefault="00857191" w:rsidP="003D205B">
            <w:pPr>
              <w:ind w:left="5112"/>
            </w:pPr>
            <w:r w:rsidRPr="00FD4CA6">
              <w:rPr>
                <w:b/>
              </w:rPr>
              <w:t>Identify to the right if the Program will need:</w:t>
            </w:r>
          </w:p>
        </w:tc>
        <w:tc>
          <w:tcPr>
            <w:tcW w:w="1080" w:type="dxa"/>
            <w:shd w:val="clear" w:color="auto" w:fill="F2F2F2" w:themeFill="background1" w:themeFillShade="F2"/>
            <w:vAlign w:val="center"/>
          </w:tcPr>
          <w:p w14:paraId="095C8D5B" w14:textId="77777777" w:rsidR="00857191" w:rsidRPr="009873DD" w:rsidRDefault="00857191" w:rsidP="003D205B">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3EA792E8" w14:textId="77777777" w:rsidR="00857191" w:rsidRPr="009873DD" w:rsidRDefault="00857191" w:rsidP="003D205B">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3DBBA69F" w14:textId="77777777" w:rsidR="00857191" w:rsidRPr="009873DD" w:rsidRDefault="00857191" w:rsidP="003D205B">
            <w:pPr>
              <w:jc w:val="center"/>
            </w:pPr>
            <w:r>
              <w:rPr>
                <w:b/>
              </w:rPr>
              <w:t>N</w:t>
            </w:r>
            <w:r w:rsidRPr="009873DD">
              <w:rPr>
                <w:b/>
              </w:rPr>
              <w:t>ot need any</w:t>
            </w:r>
            <w:r w:rsidRPr="009873DD">
              <w:t xml:space="preserve"> revisions</w:t>
            </w:r>
          </w:p>
        </w:tc>
      </w:tr>
      <w:tr w:rsidR="00857191" w:rsidRPr="00E12B66" w14:paraId="1A3BA056" w14:textId="77777777" w:rsidTr="003D205B">
        <w:tc>
          <w:tcPr>
            <w:tcW w:w="9895" w:type="dxa"/>
          </w:tcPr>
          <w:p w14:paraId="45EB2A66" w14:textId="77777777" w:rsidR="00857191" w:rsidRPr="00C43824" w:rsidRDefault="00C43824" w:rsidP="003D205B">
            <w:pPr>
              <w:rPr>
                <w:rFonts w:eastAsia="Cambria" w:cs="Calibri Light"/>
                <w:color w:val="000000"/>
              </w:rPr>
            </w:pPr>
            <w:r>
              <w:rPr>
                <w:rFonts w:eastAsia="Cambria" w:cs="Calibri Light"/>
                <w:color w:val="000000"/>
              </w:rPr>
              <w:t>The School Psychology Performance Expectations (SPPEs) describe the set of professional knowledge, skills and abilities expected of a beginning level practitioner in order to effectively support all students.</w:t>
            </w:r>
          </w:p>
        </w:tc>
        <w:tc>
          <w:tcPr>
            <w:tcW w:w="1080" w:type="dxa"/>
          </w:tcPr>
          <w:p w14:paraId="69C67826" w14:textId="77777777" w:rsidR="00857191" w:rsidRPr="009873DD" w:rsidRDefault="00857191" w:rsidP="003D205B"/>
        </w:tc>
        <w:tc>
          <w:tcPr>
            <w:tcW w:w="1080" w:type="dxa"/>
          </w:tcPr>
          <w:p w14:paraId="7DFC359F" w14:textId="77777777" w:rsidR="00857191" w:rsidRPr="009873DD" w:rsidRDefault="00857191" w:rsidP="003D205B"/>
        </w:tc>
        <w:tc>
          <w:tcPr>
            <w:tcW w:w="1350" w:type="dxa"/>
          </w:tcPr>
          <w:p w14:paraId="4FA22393" w14:textId="77777777" w:rsidR="00857191" w:rsidRPr="009873DD" w:rsidRDefault="00857191" w:rsidP="003D205B"/>
        </w:tc>
      </w:tr>
      <w:tr w:rsidR="00857191" w:rsidRPr="00E12B66" w14:paraId="1BE41231" w14:textId="77777777" w:rsidTr="003D205B">
        <w:trPr>
          <w:trHeight w:val="377"/>
        </w:trPr>
        <w:tc>
          <w:tcPr>
            <w:tcW w:w="9895" w:type="dxa"/>
          </w:tcPr>
          <w:p w14:paraId="7C82C63A" w14:textId="77777777" w:rsidR="00857191" w:rsidRPr="009873DD" w:rsidRDefault="00C43824" w:rsidP="003D205B">
            <w:r>
              <w:rPr>
                <w:rFonts w:eastAsia="Cambria" w:cs="Calibri Light"/>
                <w:color w:val="000000"/>
              </w:rPr>
              <w:t>The program’s organized coursework and clinical practice provide multiple opportunities for candidates to learn, apply and reflect on each School Psychology Performance Expectation (SPPE).</w:t>
            </w:r>
          </w:p>
        </w:tc>
        <w:tc>
          <w:tcPr>
            <w:tcW w:w="1080" w:type="dxa"/>
          </w:tcPr>
          <w:p w14:paraId="3FFB87BF" w14:textId="77777777" w:rsidR="00857191" w:rsidRPr="009873DD" w:rsidRDefault="00857191" w:rsidP="003D205B"/>
        </w:tc>
        <w:tc>
          <w:tcPr>
            <w:tcW w:w="1080" w:type="dxa"/>
          </w:tcPr>
          <w:p w14:paraId="2F937AC9" w14:textId="77777777" w:rsidR="00857191" w:rsidRPr="009873DD" w:rsidRDefault="00857191" w:rsidP="003D205B"/>
        </w:tc>
        <w:tc>
          <w:tcPr>
            <w:tcW w:w="1350" w:type="dxa"/>
          </w:tcPr>
          <w:p w14:paraId="47DA4709" w14:textId="77777777" w:rsidR="00857191" w:rsidRPr="009873DD" w:rsidRDefault="00857191" w:rsidP="003D205B"/>
        </w:tc>
      </w:tr>
      <w:tr w:rsidR="00857191" w:rsidRPr="00E12B66" w14:paraId="3C20CFDA" w14:textId="77777777" w:rsidTr="003D205B">
        <w:tc>
          <w:tcPr>
            <w:tcW w:w="9895" w:type="dxa"/>
          </w:tcPr>
          <w:p w14:paraId="179AA730" w14:textId="77777777" w:rsidR="00857191" w:rsidRPr="009873DD" w:rsidRDefault="00C43824" w:rsidP="003D205B">
            <w:r>
              <w:rPr>
                <w:rFonts w:eastAsia="Cambria" w:cs="Calibri Light"/>
                <w:color w:val="000000"/>
              </w:rPr>
              <w:t>As candidates progress through the program, pedagogical assignments are increasingly complex and challenging.</w:t>
            </w:r>
          </w:p>
        </w:tc>
        <w:tc>
          <w:tcPr>
            <w:tcW w:w="1080" w:type="dxa"/>
          </w:tcPr>
          <w:p w14:paraId="230C978F" w14:textId="77777777" w:rsidR="00857191" w:rsidRPr="009873DD" w:rsidRDefault="00857191" w:rsidP="003D205B"/>
        </w:tc>
        <w:tc>
          <w:tcPr>
            <w:tcW w:w="1080" w:type="dxa"/>
          </w:tcPr>
          <w:p w14:paraId="351F087D" w14:textId="77777777" w:rsidR="00857191" w:rsidRPr="009873DD" w:rsidRDefault="00857191" w:rsidP="003D205B"/>
        </w:tc>
        <w:tc>
          <w:tcPr>
            <w:tcW w:w="1350" w:type="dxa"/>
          </w:tcPr>
          <w:p w14:paraId="02957E74" w14:textId="77777777" w:rsidR="00857191" w:rsidRPr="009873DD" w:rsidRDefault="00857191" w:rsidP="003D205B"/>
        </w:tc>
      </w:tr>
      <w:tr w:rsidR="00857191" w:rsidRPr="00E12B66" w14:paraId="1A407438" w14:textId="77777777" w:rsidTr="003D205B">
        <w:tc>
          <w:tcPr>
            <w:tcW w:w="9895" w:type="dxa"/>
          </w:tcPr>
          <w:p w14:paraId="51D2C260" w14:textId="77777777" w:rsidR="00857191" w:rsidRPr="00C43824" w:rsidRDefault="00C43824" w:rsidP="003D205B">
            <w:pPr>
              <w:rPr>
                <w:rFonts w:eastAsia="Cambria" w:cs="Calibri Light"/>
                <w:color w:val="000000"/>
              </w:rPr>
            </w:pPr>
            <w:r>
              <w:rPr>
                <w:rFonts w:eastAsia="Cambria" w:cs="Calibri Light"/>
                <w:color w:val="000000"/>
              </w:rPr>
              <w:t xml:space="preserve">The scope of the pedagogical assignments address (a) the SPPEs as they apply to the areas to be authorized by this credential, and (b) </w:t>
            </w:r>
            <w:r>
              <w:rPr>
                <w:rFonts w:eastAsia="Cambria" w:cs="Cambria"/>
                <w:color w:val="000000"/>
              </w:rPr>
              <w:t xml:space="preserve">prepare the candidate for </w:t>
            </w:r>
            <w:r>
              <w:rPr>
                <w:rFonts w:eastAsia="Cambria" w:cs="Calibri Light"/>
                <w:color w:val="000000"/>
              </w:rPr>
              <w:t>program-based assessments.</w:t>
            </w:r>
          </w:p>
        </w:tc>
        <w:tc>
          <w:tcPr>
            <w:tcW w:w="1080" w:type="dxa"/>
          </w:tcPr>
          <w:p w14:paraId="1D77C81A" w14:textId="77777777" w:rsidR="00857191" w:rsidRPr="009873DD" w:rsidRDefault="00857191" w:rsidP="003D205B"/>
        </w:tc>
        <w:tc>
          <w:tcPr>
            <w:tcW w:w="1080" w:type="dxa"/>
          </w:tcPr>
          <w:p w14:paraId="17443E27" w14:textId="77777777" w:rsidR="00857191" w:rsidRPr="009873DD" w:rsidRDefault="00857191" w:rsidP="003D205B"/>
        </w:tc>
        <w:tc>
          <w:tcPr>
            <w:tcW w:w="1350" w:type="dxa"/>
          </w:tcPr>
          <w:p w14:paraId="30111431" w14:textId="77777777" w:rsidR="00857191" w:rsidRPr="009873DD" w:rsidRDefault="00857191" w:rsidP="003D205B"/>
        </w:tc>
      </w:tr>
    </w:tbl>
    <w:p w14:paraId="35B748B5" w14:textId="77777777" w:rsidR="00857191" w:rsidRDefault="00857191" w:rsidP="00857191"/>
    <w:p w14:paraId="536D22B7" w14:textId="77777777" w:rsidR="00857191" w:rsidRDefault="00857191" w:rsidP="00857191"/>
    <w:tbl>
      <w:tblPr>
        <w:tblStyle w:val="TableGrid"/>
        <w:tblW w:w="13405" w:type="dxa"/>
        <w:tblLook w:val="04A0" w:firstRow="1" w:lastRow="0" w:firstColumn="1" w:lastColumn="0" w:noHBand="0" w:noVBand="1"/>
      </w:tblPr>
      <w:tblGrid>
        <w:gridCol w:w="9895"/>
        <w:gridCol w:w="1080"/>
        <w:gridCol w:w="1080"/>
        <w:gridCol w:w="1350"/>
      </w:tblGrid>
      <w:tr w:rsidR="00857191" w:rsidRPr="00E12B66" w14:paraId="46F61268" w14:textId="77777777" w:rsidTr="003D205B">
        <w:trPr>
          <w:tblHeader/>
        </w:trPr>
        <w:tc>
          <w:tcPr>
            <w:tcW w:w="9895" w:type="dxa"/>
            <w:shd w:val="clear" w:color="auto" w:fill="F2F2F2" w:themeFill="background1" w:themeFillShade="F2"/>
            <w:vAlign w:val="center"/>
          </w:tcPr>
          <w:p w14:paraId="1CD9B3F4" w14:textId="77777777" w:rsidR="00857191" w:rsidRPr="009873DD" w:rsidRDefault="00857191" w:rsidP="003D205B">
            <w:pPr>
              <w:widowControl w:val="0"/>
              <w:contextualSpacing/>
              <w:rPr>
                <w:rFonts w:eastAsia="Arial"/>
                <w:b/>
              </w:rPr>
            </w:pPr>
            <w:r>
              <w:rPr>
                <w:rFonts w:eastAsia="Arial"/>
                <w:b/>
              </w:rPr>
              <w:t>Standard 3: Monitoring, Supporting, and Assessing Candidate Progress Toward Meeting Credential Requirements</w:t>
            </w:r>
          </w:p>
          <w:p w14:paraId="66D95993" w14:textId="77777777" w:rsidR="00857191" w:rsidRPr="009873DD" w:rsidRDefault="00857191" w:rsidP="003D205B">
            <w:pPr>
              <w:ind w:left="5022"/>
              <w:jc w:val="center"/>
            </w:pPr>
            <w:r w:rsidRPr="00FD4CA6">
              <w:rPr>
                <w:b/>
              </w:rPr>
              <w:t>Identify to the right if the Program will need:</w:t>
            </w:r>
          </w:p>
        </w:tc>
        <w:tc>
          <w:tcPr>
            <w:tcW w:w="1080" w:type="dxa"/>
            <w:shd w:val="clear" w:color="auto" w:fill="F2F2F2" w:themeFill="background1" w:themeFillShade="F2"/>
            <w:vAlign w:val="center"/>
          </w:tcPr>
          <w:p w14:paraId="3B4E569C" w14:textId="77777777" w:rsidR="00857191" w:rsidRPr="009873DD" w:rsidRDefault="00857191" w:rsidP="003D205B">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475D8254" w14:textId="77777777" w:rsidR="00857191" w:rsidRPr="009873DD" w:rsidRDefault="00857191" w:rsidP="003D205B">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695D9A51" w14:textId="77777777" w:rsidR="00857191" w:rsidRPr="009873DD" w:rsidRDefault="00857191" w:rsidP="003D205B">
            <w:pPr>
              <w:jc w:val="center"/>
            </w:pPr>
            <w:r>
              <w:rPr>
                <w:b/>
              </w:rPr>
              <w:t>N</w:t>
            </w:r>
            <w:r w:rsidRPr="009873DD">
              <w:rPr>
                <w:b/>
              </w:rPr>
              <w:t>ot need any</w:t>
            </w:r>
            <w:r w:rsidRPr="009873DD">
              <w:t xml:space="preserve"> revisions</w:t>
            </w:r>
          </w:p>
        </w:tc>
      </w:tr>
      <w:tr w:rsidR="00857191" w:rsidRPr="00E12B66" w14:paraId="3253D9F3" w14:textId="77777777" w:rsidTr="003D205B">
        <w:tc>
          <w:tcPr>
            <w:tcW w:w="9895" w:type="dxa"/>
          </w:tcPr>
          <w:p w14:paraId="692CF8B8" w14:textId="77777777" w:rsidR="00857191" w:rsidRPr="009873DD" w:rsidRDefault="00C43824" w:rsidP="003D205B">
            <w:pPr>
              <w:widowControl w:val="0"/>
              <w:tabs>
                <w:tab w:val="left" w:pos="220"/>
                <w:tab w:val="left" w:pos="720"/>
              </w:tabs>
            </w:pPr>
            <w:r>
              <w:rPr>
                <w:rFonts w:eastAsia="Cambria" w:cs="Calibri Light"/>
                <w:color w:val="000000"/>
              </w:rPr>
              <w:t>Faculty, program supervisors and district-employed supervisors monitor and support each candidate toward mastering the SPPEs.</w:t>
            </w:r>
          </w:p>
        </w:tc>
        <w:tc>
          <w:tcPr>
            <w:tcW w:w="1080" w:type="dxa"/>
          </w:tcPr>
          <w:p w14:paraId="7D4E9BFB" w14:textId="77777777" w:rsidR="00857191" w:rsidRPr="009873DD" w:rsidRDefault="00857191" w:rsidP="003D205B"/>
        </w:tc>
        <w:tc>
          <w:tcPr>
            <w:tcW w:w="1080" w:type="dxa"/>
          </w:tcPr>
          <w:p w14:paraId="4BC2F706" w14:textId="77777777" w:rsidR="00857191" w:rsidRPr="009873DD" w:rsidRDefault="00857191" w:rsidP="003D205B"/>
        </w:tc>
        <w:tc>
          <w:tcPr>
            <w:tcW w:w="1350" w:type="dxa"/>
          </w:tcPr>
          <w:p w14:paraId="118B915A" w14:textId="77777777" w:rsidR="00857191" w:rsidRPr="009873DD" w:rsidRDefault="00857191" w:rsidP="003D205B"/>
        </w:tc>
      </w:tr>
      <w:tr w:rsidR="00857191" w:rsidRPr="00E12B66" w14:paraId="6226C9C3" w14:textId="77777777" w:rsidTr="003D205B">
        <w:tc>
          <w:tcPr>
            <w:tcW w:w="9895" w:type="dxa"/>
          </w:tcPr>
          <w:p w14:paraId="55DD1837" w14:textId="77777777" w:rsidR="00857191" w:rsidRPr="009873DD" w:rsidRDefault="00C43824" w:rsidP="003D205B">
            <w:pPr>
              <w:widowControl w:val="0"/>
              <w:tabs>
                <w:tab w:val="left" w:pos="220"/>
                <w:tab w:val="left" w:pos="720"/>
              </w:tabs>
              <w:rPr>
                <w:rFonts w:eastAsia="Arial"/>
              </w:rPr>
            </w:pPr>
            <w:r>
              <w:rPr>
                <w:rFonts w:eastAsia="Cambria" w:cs="Calibri Light"/>
                <w:color w:val="000000"/>
              </w:rPr>
              <w:t>The program uses evidence-based assessment instruments to guide and support candidates to understand and address areas for personal and academic improvement and to help candidates develop the knowledge, skills, dispositions and abilities necessary to perform as highly skilled school psychologists.</w:t>
            </w:r>
          </w:p>
        </w:tc>
        <w:tc>
          <w:tcPr>
            <w:tcW w:w="1080" w:type="dxa"/>
          </w:tcPr>
          <w:p w14:paraId="1DF6E720" w14:textId="77777777" w:rsidR="00857191" w:rsidRPr="009873DD" w:rsidRDefault="00857191" w:rsidP="003D205B"/>
        </w:tc>
        <w:tc>
          <w:tcPr>
            <w:tcW w:w="1080" w:type="dxa"/>
          </w:tcPr>
          <w:p w14:paraId="240D74BE" w14:textId="77777777" w:rsidR="00857191" w:rsidRPr="009873DD" w:rsidRDefault="00857191" w:rsidP="003D205B"/>
        </w:tc>
        <w:tc>
          <w:tcPr>
            <w:tcW w:w="1350" w:type="dxa"/>
          </w:tcPr>
          <w:p w14:paraId="334466C1" w14:textId="77777777" w:rsidR="00857191" w:rsidRPr="009873DD" w:rsidRDefault="00857191" w:rsidP="003D205B"/>
        </w:tc>
      </w:tr>
      <w:tr w:rsidR="00857191" w:rsidRPr="00E12B66" w14:paraId="4C79D2B2" w14:textId="77777777" w:rsidTr="003D205B">
        <w:tc>
          <w:tcPr>
            <w:tcW w:w="9895" w:type="dxa"/>
          </w:tcPr>
          <w:p w14:paraId="05171AE8" w14:textId="77777777" w:rsidR="00857191" w:rsidRPr="009873DD" w:rsidRDefault="00C43824" w:rsidP="003D205B">
            <w:pPr>
              <w:widowControl w:val="0"/>
              <w:tabs>
                <w:tab w:val="left" w:pos="220"/>
                <w:tab w:val="left" w:pos="720"/>
              </w:tabs>
            </w:pPr>
            <w:r>
              <w:rPr>
                <w:rFonts w:eastAsia="Cambria" w:cs="Calibri Light"/>
                <w:color w:val="000000"/>
              </w:rPr>
              <w:lastRenderedPageBreak/>
              <w:t xml:space="preserve">Qualified faculty members </w:t>
            </w:r>
            <w:r>
              <w:rPr>
                <w:rFonts w:eastAsia="Cambria" w:cs="Calibri Light"/>
              </w:rPr>
              <w:t xml:space="preserve">have a minimum of three years of professional practice and </w:t>
            </w:r>
            <w:r>
              <w:rPr>
                <w:rFonts w:eastAsia="Cambria" w:cs="Calibri Light"/>
                <w:color w:val="000000"/>
              </w:rPr>
              <w:t>are assigned and available to advise applicants and candidates about their academic, professional and personal development, and to assist each candidate’s professional placement.</w:t>
            </w:r>
          </w:p>
        </w:tc>
        <w:tc>
          <w:tcPr>
            <w:tcW w:w="1080" w:type="dxa"/>
          </w:tcPr>
          <w:p w14:paraId="626FDA52" w14:textId="77777777" w:rsidR="00857191" w:rsidRPr="009873DD" w:rsidRDefault="00857191" w:rsidP="003D205B"/>
        </w:tc>
        <w:tc>
          <w:tcPr>
            <w:tcW w:w="1080" w:type="dxa"/>
          </w:tcPr>
          <w:p w14:paraId="781763C9" w14:textId="77777777" w:rsidR="00857191" w:rsidRPr="009873DD" w:rsidRDefault="00857191" w:rsidP="003D205B"/>
        </w:tc>
        <w:tc>
          <w:tcPr>
            <w:tcW w:w="1350" w:type="dxa"/>
          </w:tcPr>
          <w:p w14:paraId="345C1AB8" w14:textId="77777777" w:rsidR="00857191" w:rsidRPr="009873DD" w:rsidRDefault="00857191" w:rsidP="003D205B"/>
        </w:tc>
      </w:tr>
      <w:tr w:rsidR="00857191" w:rsidRPr="00E12B66" w14:paraId="220919C0" w14:textId="77777777" w:rsidTr="003D205B">
        <w:tc>
          <w:tcPr>
            <w:tcW w:w="9895" w:type="dxa"/>
          </w:tcPr>
          <w:p w14:paraId="7894C5EF" w14:textId="77777777" w:rsidR="00857191" w:rsidRPr="009873DD" w:rsidRDefault="0098172B" w:rsidP="003D205B">
            <w:pPr>
              <w:widowControl w:val="0"/>
              <w:tabs>
                <w:tab w:val="left" w:pos="220"/>
                <w:tab w:val="left" w:pos="720"/>
              </w:tabs>
            </w:pPr>
            <w:r>
              <w:rPr>
                <w:rFonts w:eastAsia="Cambria" w:cs="Calibri Light"/>
                <w:color w:val="000000"/>
              </w:rPr>
              <w:t>The program provides support and assistance to candidates and only retains candidates who are suited for entry into or advancement as school psychologists.</w:t>
            </w:r>
          </w:p>
        </w:tc>
        <w:tc>
          <w:tcPr>
            <w:tcW w:w="1080" w:type="dxa"/>
          </w:tcPr>
          <w:p w14:paraId="7E7A68C4" w14:textId="77777777" w:rsidR="00857191" w:rsidRPr="009873DD" w:rsidRDefault="00857191" w:rsidP="003D205B"/>
        </w:tc>
        <w:tc>
          <w:tcPr>
            <w:tcW w:w="1080" w:type="dxa"/>
          </w:tcPr>
          <w:p w14:paraId="39122CA7" w14:textId="77777777" w:rsidR="00857191" w:rsidRPr="009873DD" w:rsidRDefault="00857191" w:rsidP="003D205B"/>
        </w:tc>
        <w:tc>
          <w:tcPr>
            <w:tcW w:w="1350" w:type="dxa"/>
          </w:tcPr>
          <w:p w14:paraId="0947C97B" w14:textId="77777777" w:rsidR="00857191" w:rsidRPr="009873DD" w:rsidRDefault="00857191" w:rsidP="003D205B"/>
        </w:tc>
      </w:tr>
      <w:tr w:rsidR="00857191" w:rsidRPr="00E12B66" w14:paraId="7FF489B5" w14:textId="77777777" w:rsidTr="003D205B">
        <w:trPr>
          <w:trHeight w:val="576"/>
        </w:trPr>
        <w:tc>
          <w:tcPr>
            <w:tcW w:w="9895" w:type="dxa"/>
          </w:tcPr>
          <w:p w14:paraId="522D98B7" w14:textId="77777777" w:rsidR="00857191" w:rsidRPr="0098172B" w:rsidRDefault="0098172B" w:rsidP="003D205B">
            <w:pPr>
              <w:rPr>
                <w:rFonts w:eastAsia="Cambria" w:cs="Calibri Light"/>
                <w:color w:val="000000"/>
              </w:rPr>
            </w:pPr>
            <w:r>
              <w:rPr>
                <w:rFonts w:eastAsia="Cambria" w:cs="Calibri Light"/>
                <w:color w:val="000000"/>
              </w:rPr>
              <w:t>The school psychology program provides reasonable accommodations for those with special needs, including accessible academic programs and clinical practice experiences.</w:t>
            </w:r>
          </w:p>
        </w:tc>
        <w:tc>
          <w:tcPr>
            <w:tcW w:w="1080" w:type="dxa"/>
          </w:tcPr>
          <w:p w14:paraId="3A4886A3" w14:textId="77777777" w:rsidR="00857191" w:rsidRPr="009873DD" w:rsidRDefault="00857191" w:rsidP="003D205B"/>
        </w:tc>
        <w:tc>
          <w:tcPr>
            <w:tcW w:w="1080" w:type="dxa"/>
          </w:tcPr>
          <w:p w14:paraId="0B61F31C" w14:textId="77777777" w:rsidR="00857191" w:rsidRPr="009873DD" w:rsidRDefault="00857191" w:rsidP="003D205B"/>
        </w:tc>
        <w:tc>
          <w:tcPr>
            <w:tcW w:w="1350" w:type="dxa"/>
          </w:tcPr>
          <w:p w14:paraId="47B82F1F" w14:textId="77777777" w:rsidR="00857191" w:rsidRPr="009873DD" w:rsidRDefault="00857191" w:rsidP="003D205B"/>
        </w:tc>
      </w:tr>
    </w:tbl>
    <w:p w14:paraId="6353CF9A" w14:textId="77777777" w:rsidR="00857191" w:rsidRDefault="00857191" w:rsidP="00857191"/>
    <w:tbl>
      <w:tblPr>
        <w:tblStyle w:val="TableGrid"/>
        <w:tblW w:w="13405" w:type="dxa"/>
        <w:tblLook w:val="04A0" w:firstRow="1" w:lastRow="0" w:firstColumn="1" w:lastColumn="0" w:noHBand="0" w:noVBand="1"/>
      </w:tblPr>
      <w:tblGrid>
        <w:gridCol w:w="9895"/>
        <w:gridCol w:w="1080"/>
        <w:gridCol w:w="1080"/>
        <w:gridCol w:w="1350"/>
      </w:tblGrid>
      <w:tr w:rsidR="00857191" w:rsidRPr="00E12B66" w14:paraId="00AF8DBB" w14:textId="77777777" w:rsidTr="003D205B">
        <w:trPr>
          <w:tblHeader/>
        </w:trPr>
        <w:tc>
          <w:tcPr>
            <w:tcW w:w="9895" w:type="dxa"/>
            <w:shd w:val="clear" w:color="auto" w:fill="F2F2F2" w:themeFill="background1" w:themeFillShade="F2"/>
          </w:tcPr>
          <w:p w14:paraId="1A290F24" w14:textId="6C29547B" w:rsidR="00857191" w:rsidRPr="009873DD" w:rsidRDefault="00857191" w:rsidP="003D205B">
            <w:pPr>
              <w:widowControl w:val="0"/>
              <w:contextualSpacing/>
              <w:rPr>
                <w:rFonts w:eastAsia="Arial"/>
                <w:b/>
              </w:rPr>
            </w:pPr>
            <w:r w:rsidRPr="009873DD">
              <w:rPr>
                <w:rFonts w:eastAsia="Arial"/>
                <w:b/>
              </w:rPr>
              <w:t xml:space="preserve">Standard 4: </w:t>
            </w:r>
            <w:r>
              <w:rPr>
                <w:rFonts w:eastAsia="Arial"/>
                <w:b/>
              </w:rPr>
              <w:t>Clinical Practice</w:t>
            </w:r>
          </w:p>
          <w:p w14:paraId="3436A661" w14:textId="77777777" w:rsidR="00857191" w:rsidRPr="009873DD" w:rsidRDefault="00857191" w:rsidP="00F86A1F">
            <w:pPr>
              <w:spacing w:before="240"/>
              <w:ind w:left="5112"/>
            </w:pPr>
            <w:r w:rsidRPr="00FD4CA6">
              <w:rPr>
                <w:b/>
              </w:rPr>
              <w:t>Identify to the right if the Program will need:</w:t>
            </w:r>
          </w:p>
        </w:tc>
        <w:tc>
          <w:tcPr>
            <w:tcW w:w="1080" w:type="dxa"/>
            <w:shd w:val="clear" w:color="auto" w:fill="F2F2F2" w:themeFill="background1" w:themeFillShade="F2"/>
            <w:vAlign w:val="center"/>
          </w:tcPr>
          <w:p w14:paraId="2F99A9F6" w14:textId="77777777" w:rsidR="00857191" w:rsidRPr="009873DD" w:rsidRDefault="00857191" w:rsidP="003D205B">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351A0A39" w14:textId="77777777" w:rsidR="00857191" w:rsidRPr="009873DD" w:rsidRDefault="00857191" w:rsidP="003D205B">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43070DF7" w14:textId="77777777" w:rsidR="00857191" w:rsidRPr="009873DD" w:rsidRDefault="00857191" w:rsidP="003D205B">
            <w:pPr>
              <w:jc w:val="center"/>
            </w:pPr>
            <w:r>
              <w:rPr>
                <w:b/>
              </w:rPr>
              <w:t>N</w:t>
            </w:r>
            <w:r w:rsidRPr="009873DD">
              <w:rPr>
                <w:b/>
              </w:rPr>
              <w:t>ot need any</w:t>
            </w:r>
            <w:r w:rsidRPr="009873DD">
              <w:t xml:space="preserve"> revisions</w:t>
            </w:r>
          </w:p>
        </w:tc>
      </w:tr>
      <w:tr w:rsidR="00857191" w:rsidRPr="00E12B66" w14:paraId="363A790B" w14:textId="77777777" w:rsidTr="003D205B">
        <w:trPr>
          <w:trHeight w:val="467"/>
        </w:trPr>
        <w:tc>
          <w:tcPr>
            <w:tcW w:w="9895" w:type="dxa"/>
          </w:tcPr>
          <w:p w14:paraId="69DCFFF8" w14:textId="77777777" w:rsidR="0098172B" w:rsidRDefault="0098172B" w:rsidP="0098172B">
            <w:pPr>
              <w:pStyle w:val="ListParagraph"/>
              <w:numPr>
                <w:ilvl w:val="0"/>
                <w:numId w:val="14"/>
              </w:numPr>
              <w:spacing w:line="276" w:lineRule="auto"/>
              <w:ind w:left="270" w:hanging="270"/>
              <w:rPr>
                <w:rFonts w:ascii="Calibri" w:eastAsia="Cambria" w:hAnsi="Calibri" w:cs="Calibri Light"/>
                <w:b/>
                <w:i/>
                <w:color w:val="000000"/>
              </w:rPr>
            </w:pPr>
            <w:proofErr w:type="spellStart"/>
            <w:r>
              <w:rPr>
                <w:rFonts w:ascii="Calibri" w:eastAsia="Cambria" w:hAnsi="Calibri" w:cs="Calibri Light"/>
                <w:b/>
                <w:i/>
                <w:color w:val="000000"/>
              </w:rPr>
              <w:t>Practica</w:t>
            </w:r>
            <w:proofErr w:type="spellEnd"/>
            <w:r>
              <w:rPr>
                <w:rFonts w:ascii="Calibri" w:eastAsia="Cambria" w:hAnsi="Calibri" w:cs="Calibri Light"/>
                <w:b/>
                <w:i/>
                <w:color w:val="000000"/>
              </w:rPr>
              <w:t>/Fieldwork in School Psychology</w:t>
            </w:r>
          </w:p>
          <w:p w14:paraId="5E54C068" w14:textId="77777777" w:rsidR="00857191" w:rsidRPr="0098172B" w:rsidRDefault="0098172B" w:rsidP="0098172B">
            <w:pPr>
              <w:widowControl w:val="0"/>
              <w:rPr>
                <w:rFonts w:eastAsia="Cambria" w:cs="Calibri Light"/>
                <w:color w:val="000000"/>
              </w:rPr>
            </w:pPr>
            <w:r>
              <w:rPr>
                <w:rFonts w:eastAsia="Cambria" w:cs="Calibri Light"/>
                <w:color w:val="000000"/>
              </w:rPr>
              <w:t xml:space="preserve">The program provides candidates with field based opportunities and specific experiences aligned </w:t>
            </w:r>
            <w:r>
              <w:t>with the SPPEs, including, but not limited to the following</w:t>
            </w:r>
            <w:r>
              <w:rPr>
                <w:rFonts w:eastAsia="Cambria" w:cs="Calibri Light"/>
                <w:color w:val="000000"/>
              </w:rPr>
              <w:t xml:space="preserve"> (a) data-based decision making, (b) consultation and collaboration, (c) interventions and support to develop academic skills, (d) behavior interventions and mental health services to develop social and life skills (e) direct and indirect services-school wide practice to promote learning, (f) school-wide practices to promote behavioral and mental health (g) family-school collaboration, (h) human diversity, (</w:t>
            </w:r>
            <w:proofErr w:type="spellStart"/>
            <w:r>
              <w:rPr>
                <w:rFonts w:eastAsia="Cambria" w:cs="Calibri Light"/>
                <w:color w:val="000000"/>
              </w:rPr>
              <w:t>i</w:t>
            </w:r>
            <w:proofErr w:type="spellEnd"/>
            <w:r>
              <w:rPr>
                <w:rFonts w:eastAsia="Cambria" w:cs="Calibri Light"/>
                <w:color w:val="000000"/>
              </w:rPr>
              <w:t>) research and program evaluation, and (j) legal, ethical and professional practices and dispositions.</w:t>
            </w:r>
          </w:p>
        </w:tc>
        <w:tc>
          <w:tcPr>
            <w:tcW w:w="1080" w:type="dxa"/>
          </w:tcPr>
          <w:p w14:paraId="74664FFD" w14:textId="77777777" w:rsidR="00857191" w:rsidRPr="009873DD" w:rsidRDefault="00857191" w:rsidP="003D205B"/>
        </w:tc>
        <w:tc>
          <w:tcPr>
            <w:tcW w:w="1080" w:type="dxa"/>
          </w:tcPr>
          <w:p w14:paraId="14178091" w14:textId="77777777" w:rsidR="00857191" w:rsidRPr="009873DD" w:rsidRDefault="00857191" w:rsidP="003D205B"/>
        </w:tc>
        <w:tc>
          <w:tcPr>
            <w:tcW w:w="1350" w:type="dxa"/>
          </w:tcPr>
          <w:p w14:paraId="64AC04A1" w14:textId="77777777" w:rsidR="00857191" w:rsidRPr="009873DD" w:rsidRDefault="00857191" w:rsidP="003D205B"/>
        </w:tc>
      </w:tr>
      <w:tr w:rsidR="00857191" w:rsidRPr="00E12B66" w14:paraId="3CB12864" w14:textId="77777777" w:rsidTr="003D205B">
        <w:trPr>
          <w:trHeight w:val="503"/>
        </w:trPr>
        <w:tc>
          <w:tcPr>
            <w:tcW w:w="9895" w:type="dxa"/>
          </w:tcPr>
          <w:p w14:paraId="7C426BB1" w14:textId="77777777" w:rsidR="00857191" w:rsidRPr="0098172B" w:rsidRDefault="0098172B" w:rsidP="0098172B">
            <w:pPr>
              <w:widowControl w:val="0"/>
              <w:rPr>
                <w:rFonts w:eastAsia="Cambria" w:cs="Calibri Light"/>
                <w:color w:val="000000"/>
              </w:rPr>
            </w:pPr>
            <w:r>
              <w:rPr>
                <w:rFonts w:eastAsia="Cambria" w:cs="Calibri Light"/>
                <w:color w:val="000000"/>
              </w:rPr>
              <w:t>There are two required levels of field based activities. The first level, practicum, consists of a series of supervised experiences that occur prior to the culminating field experience or internship, and is conducted in field-based settings. The practicum provides for the application of pedagogical knowledge, skills and abilities as identified in the SPPEs. The program has systematic means of evaluating the practicum experiences to ensure the acquisition of the performance expectations by candidates.</w:t>
            </w:r>
          </w:p>
        </w:tc>
        <w:tc>
          <w:tcPr>
            <w:tcW w:w="1080" w:type="dxa"/>
          </w:tcPr>
          <w:p w14:paraId="1B2A5732" w14:textId="77777777" w:rsidR="00857191" w:rsidRPr="009873DD" w:rsidRDefault="00857191" w:rsidP="003D205B"/>
        </w:tc>
        <w:tc>
          <w:tcPr>
            <w:tcW w:w="1080" w:type="dxa"/>
          </w:tcPr>
          <w:p w14:paraId="425FD03D" w14:textId="77777777" w:rsidR="00857191" w:rsidRPr="009873DD" w:rsidRDefault="00857191" w:rsidP="003D205B"/>
        </w:tc>
        <w:tc>
          <w:tcPr>
            <w:tcW w:w="1350" w:type="dxa"/>
          </w:tcPr>
          <w:p w14:paraId="70C47B0A" w14:textId="77777777" w:rsidR="00857191" w:rsidRPr="009873DD" w:rsidRDefault="00857191" w:rsidP="003D205B"/>
        </w:tc>
      </w:tr>
      <w:tr w:rsidR="00857191" w:rsidRPr="00E12B66" w14:paraId="0B83D68A" w14:textId="77777777" w:rsidTr="003D205B">
        <w:tc>
          <w:tcPr>
            <w:tcW w:w="9895" w:type="dxa"/>
          </w:tcPr>
          <w:p w14:paraId="7367649C" w14:textId="77777777" w:rsidR="00857191" w:rsidRPr="0098172B" w:rsidRDefault="0098172B" w:rsidP="0098172B">
            <w:pPr>
              <w:widowControl w:val="0"/>
              <w:rPr>
                <w:rFonts w:eastAsia="Cambria" w:cs="Calibri Light"/>
                <w:color w:val="000000"/>
              </w:rPr>
            </w:pPr>
            <w:r>
              <w:rPr>
                <w:rFonts w:eastAsia="Cambria" w:cs="Calibri Light"/>
                <w:color w:val="000000"/>
              </w:rPr>
              <w:t>A minimum of 450 clock hours of practicum is required according to the following standards and guidelines:</w:t>
            </w:r>
          </w:p>
        </w:tc>
        <w:tc>
          <w:tcPr>
            <w:tcW w:w="1080" w:type="dxa"/>
          </w:tcPr>
          <w:p w14:paraId="608B9E2B" w14:textId="77777777" w:rsidR="00857191" w:rsidRPr="009873DD" w:rsidRDefault="00857191" w:rsidP="003D205B"/>
        </w:tc>
        <w:tc>
          <w:tcPr>
            <w:tcW w:w="1080" w:type="dxa"/>
          </w:tcPr>
          <w:p w14:paraId="673FCE3B" w14:textId="77777777" w:rsidR="00857191" w:rsidRPr="009873DD" w:rsidRDefault="00857191" w:rsidP="003D205B"/>
        </w:tc>
        <w:tc>
          <w:tcPr>
            <w:tcW w:w="1350" w:type="dxa"/>
          </w:tcPr>
          <w:p w14:paraId="15D79BE1" w14:textId="77777777" w:rsidR="00857191" w:rsidRPr="009873DD" w:rsidRDefault="00857191" w:rsidP="003D205B"/>
        </w:tc>
      </w:tr>
      <w:tr w:rsidR="00857191" w:rsidRPr="00E12B66" w14:paraId="3276484D" w14:textId="77777777" w:rsidTr="003D205B">
        <w:tc>
          <w:tcPr>
            <w:tcW w:w="9895" w:type="dxa"/>
          </w:tcPr>
          <w:p w14:paraId="5BCA30C4" w14:textId="77777777" w:rsidR="00857191" w:rsidRPr="0098172B" w:rsidRDefault="0098172B" w:rsidP="003D205B">
            <w:pPr>
              <w:widowControl w:val="0"/>
              <w:numPr>
                <w:ilvl w:val="3"/>
                <w:numId w:val="15"/>
              </w:numPr>
              <w:ind w:left="360"/>
              <w:rPr>
                <w:rFonts w:eastAsia="Cambria" w:cs="Calibri Light"/>
                <w:color w:val="000000"/>
              </w:rPr>
            </w:pPr>
            <w:r>
              <w:rPr>
                <w:rFonts w:eastAsia="Cambria" w:cs="Calibri Light"/>
                <w:color w:val="000000"/>
              </w:rPr>
              <w:t xml:space="preserve">A minimum of three hundred (300) clock hours in a preschool to grade 12 school setting </w:t>
            </w:r>
            <w:r>
              <w:rPr>
                <w:rFonts w:eastAsia="Cambria" w:cs="Calibri Light"/>
                <w:color w:val="000000"/>
              </w:rPr>
              <w:lastRenderedPageBreak/>
              <w:t>providing direct and indirect pupil services.</w:t>
            </w:r>
          </w:p>
        </w:tc>
        <w:tc>
          <w:tcPr>
            <w:tcW w:w="1080" w:type="dxa"/>
          </w:tcPr>
          <w:p w14:paraId="76BDB7BA" w14:textId="77777777" w:rsidR="00857191" w:rsidRPr="009873DD" w:rsidRDefault="00857191" w:rsidP="003D205B"/>
        </w:tc>
        <w:tc>
          <w:tcPr>
            <w:tcW w:w="1080" w:type="dxa"/>
          </w:tcPr>
          <w:p w14:paraId="673E4351" w14:textId="77777777" w:rsidR="00857191" w:rsidRPr="009873DD" w:rsidRDefault="00857191" w:rsidP="003D205B"/>
        </w:tc>
        <w:tc>
          <w:tcPr>
            <w:tcW w:w="1350" w:type="dxa"/>
          </w:tcPr>
          <w:p w14:paraId="5AA9783B" w14:textId="77777777" w:rsidR="00857191" w:rsidRPr="009873DD" w:rsidRDefault="00857191" w:rsidP="003D205B"/>
        </w:tc>
      </w:tr>
      <w:tr w:rsidR="00857191" w:rsidRPr="00E12B66" w14:paraId="590FCD06" w14:textId="77777777" w:rsidTr="003D205B">
        <w:tc>
          <w:tcPr>
            <w:tcW w:w="9895" w:type="dxa"/>
          </w:tcPr>
          <w:p w14:paraId="7EC075C7" w14:textId="77777777" w:rsidR="00857191" w:rsidRPr="0098172B" w:rsidRDefault="0098172B" w:rsidP="003D205B">
            <w:pPr>
              <w:widowControl w:val="0"/>
              <w:numPr>
                <w:ilvl w:val="3"/>
                <w:numId w:val="15"/>
              </w:numPr>
              <w:ind w:left="360"/>
              <w:rPr>
                <w:rFonts w:eastAsia="Cambria" w:cs="Calibri Light"/>
                <w:color w:val="000000"/>
              </w:rPr>
            </w:pPr>
            <w:r>
              <w:rPr>
                <w:rFonts w:eastAsia="Cambria" w:cs="Calibri Light"/>
                <w:color w:val="000000"/>
              </w:rPr>
              <w:t>Up to 150 hours of experience may be offered through on-campus agencies (for example, child study center, psychology clinic, relevant educational research or evaluation activities), or community agencies (for example, private schools, community mental health centers).</w:t>
            </w:r>
          </w:p>
        </w:tc>
        <w:tc>
          <w:tcPr>
            <w:tcW w:w="1080" w:type="dxa"/>
          </w:tcPr>
          <w:p w14:paraId="38736242" w14:textId="77777777" w:rsidR="00857191" w:rsidRPr="009873DD" w:rsidRDefault="00857191" w:rsidP="003D205B"/>
        </w:tc>
        <w:tc>
          <w:tcPr>
            <w:tcW w:w="1080" w:type="dxa"/>
          </w:tcPr>
          <w:p w14:paraId="3D8D4755" w14:textId="77777777" w:rsidR="00857191" w:rsidRPr="009873DD" w:rsidRDefault="00857191" w:rsidP="003D205B"/>
        </w:tc>
        <w:tc>
          <w:tcPr>
            <w:tcW w:w="1350" w:type="dxa"/>
          </w:tcPr>
          <w:p w14:paraId="6FF65B0C" w14:textId="77777777" w:rsidR="00857191" w:rsidRPr="009873DD" w:rsidRDefault="00857191" w:rsidP="003D205B"/>
        </w:tc>
      </w:tr>
      <w:tr w:rsidR="00857191" w:rsidRPr="00E12B66" w14:paraId="6B4A1CD6" w14:textId="77777777" w:rsidTr="003D205B">
        <w:tc>
          <w:tcPr>
            <w:tcW w:w="9895" w:type="dxa"/>
          </w:tcPr>
          <w:p w14:paraId="4E394E26" w14:textId="77777777" w:rsidR="00857191" w:rsidRPr="0098172B" w:rsidRDefault="0098172B" w:rsidP="003D205B">
            <w:pPr>
              <w:widowControl w:val="0"/>
              <w:numPr>
                <w:ilvl w:val="3"/>
                <w:numId w:val="15"/>
              </w:numPr>
              <w:ind w:left="360"/>
              <w:rPr>
                <w:rFonts w:eastAsia="Cambria" w:cs="Calibri Light"/>
                <w:color w:val="000000"/>
              </w:rPr>
            </w:pPr>
            <w:r>
              <w:rPr>
                <w:rFonts w:eastAsia="Cambria" w:cs="Calibri Light"/>
                <w:color w:val="000000"/>
              </w:rPr>
              <w:t>Practicum is offered for academic credit, or is a part of a course for which a candidate receives credit. This experience is a direct extension of program training goals and objectives, and concurrent instruction is provided as a part of the experience.</w:t>
            </w:r>
          </w:p>
        </w:tc>
        <w:tc>
          <w:tcPr>
            <w:tcW w:w="1080" w:type="dxa"/>
          </w:tcPr>
          <w:p w14:paraId="0777E206" w14:textId="77777777" w:rsidR="00857191" w:rsidRPr="009873DD" w:rsidRDefault="00857191" w:rsidP="003D205B"/>
        </w:tc>
        <w:tc>
          <w:tcPr>
            <w:tcW w:w="1080" w:type="dxa"/>
          </w:tcPr>
          <w:p w14:paraId="1D26A7F8" w14:textId="77777777" w:rsidR="00857191" w:rsidRPr="009873DD" w:rsidRDefault="00857191" w:rsidP="003D205B"/>
        </w:tc>
        <w:tc>
          <w:tcPr>
            <w:tcW w:w="1350" w:type="dxa"/>
          </w:tcPr>
          <w:p w14:paraId="6F0699E0" w14:textId="77777777" w:rsidR="00857191" w:rsidRPr="009873DD" w:rsidRDefault="00857191" w:rsidP="003D205B"/>
        </w:tc>
      </w:tr>
      <w:tr w:rsidR="00857191" w:rsidRPr="00E12B66" w14:paraId="37ED89C1" w14:textId="77777777" w:rsidTr="003D205B">
        <w:tc>
          <w:tcPr>
            <w:tcW w:w="9895" w:type="dxa"/>
          </w:tcPr>
          <w:p w14:paraId="15411E54" w14:textId="77777777" w:rsidR="00857191" w:rsidRPr="0098172B" w:rsidRDefault="0098172B" w:rsidP="0098172B">
            <w:pPr>
              <w:widowControl w:val="0"/>
              <w:rPr>
                <w:rFonts w:eastAsia="Cambria" w:cs="Calibri Light"/>
                <w:color w:val="000000"/>
              </w:rPr>
            </w:pPr>
            <w:r>
              <w:rPr>
                <w:rFonts w:eastAsia="Cambria" w:cs="Calibri Light"/>
                <w:color w:val="000000"/>
              </w:rPr>
              <w:t>All practicum experiences are evaluated. Practicum evaluations are appropriate to the program design, objectives, candidate placement and candidate performance expectations.</w:t>
            </w:r>
          </w:p>
        </w:tc>
        <w:tc>
          <w:tcPr>
            <w:tcW w:w="1080" w:type="dxa"/>
          </w:tcPr>
          <w:p w14:paraId="7E35353C" w14:textId="77777777" w:rsidR="00857191" w:rsidRPr="009873DD" w:rsidRDefault="00857191" w:rsidP="003D205B"/>
        </w:tc>
        <w:tc>
          <w:tcPr>
            <w:tcW w:w="1080" w:type="dxa"/>
          </w:tcPr>
          <w:p w14:paraId="5A482BE4" w14:textId="77777777" w:rsidR="00857191" w:rsidRPr="009873DD" w:rsidRDefault="00857191" w:rsidP="003D205B"/>
        </w:tc>
        <w:tc>
          <w:tcPr>
            <w:tcW w:w="1350" w:type="dxa"/>
          </w:tcPr>
          <w:p w14:paraId="1DC8B5A7" w14:textId="77777777" w:rsidR="00857191" w:rsidRPr="009873DD" w:rsidRDefault="00857191" w:rsidP="003D205B"/>
        </w:tc>
      </w:tr>
      <w:tr w:rsidR="00857191" w:rsidRPr="00E12B66" w14:paraId="4D197CFA" w14:textId="77777777" w:rsidTr="003D205B">
        <w:tc>
          <w:tcPr>
            <w:tcW w:w="9895" w:type="dxa"/>
          </w:tcPr>
          <w:p w14:paraId="2ECA92E5" w14:textId="77777777" w:rsidR="0098172B" w:rsidRDefault="0098172B" w:rsidP="0098172B">
            <w:pPr>
              <w:rPr>
                <w:rFonts w:eastAsia="Cambria" w:cs="Calibri Light"/>
                <w:b/>
                <w:i/>
                <w:color w:val="000000"/>
              </w:rPr>
            </w:pPr>
            <w:bookmarkStart w:id="0" w:name="FieldExperience"/>
            <w:r>
              <w:rPr>
                <w:rFonts w:eastAsia="Cambria" w:cs="Calibri Light"/>
                <w:b/>
                <w:i/>
                <w:color w:val="000000"/>
              </w:rPr>
              <w:t>B. Internship or Culminating Field Experience</w:t>
            </w:r>
          </w:p>
          <w:bookmarkEnd w:id="0"/>
          <w:p w14:paraId="2C72369B" w14:textId="77777777" w:rsidR="00857191" w:rsidRPr="0098172B" w:rsidRDefault="0098172B" w:rsidP="003D205B">
            <w:pPr>
              <w:rPr>
                <w:rFonts w:eastAsia="Cambria" w:cs="Calibri Light"/>
                <w:color w:val="000000"/>
              </w:rPr>
            </w:pPr>
            <w:r>
              <w:rPr>
                <w:rFonts w:eastAsia="Cambria" w:cs="Calibri Light"/>
                <w:color w:val="000000"/>
              </w:rPr>
              <w:t>The second level of field based experiences is the culminating field experience, or internship which provides candidates the opportunity to demonstrate the full range of skills acquired during formal training, and to acquire additional knowledge and skills most appropriately gained through supervised professional experience. Under the supervision of a credentialed school psychologist, candidates provide direct and indirect services to pupils, parents, and school staff in all areas of training.</w:t>
            </w:r>
          </w:p>
        </w:tc>
        <w:tc>
          <w:tcPr>
            <w:tcW w:w="1080" w:type="dxa"/>
          </w:tcPr>
          <w:p w14:paraId="34A5A2DD" w14:textId="77777777" w:rsidR="00857191" w:rsidRPr="009873DD" w:rsidRDefault="00857191" w:rsidP="003D205B"/>
        </w:tc>
        <w:tc>
          <w:tcPr>
            <w:tcW w:w="1080" w:type="dxa"/>
          </w:tcPr>
          <w:p w14:paraId="5165C7DC" w14:textId="77777777" w:rsidR="00857191" w:rsidRPr="009873DD" w:rsidRDefault="00857191" w:rsidP="003D205B"/>
        </w:tc>
        <w:tc>
          <w:tcPr>
            <w:tcW w:w="1350" w:type="dxa"/>
          </w:tcPr>
          <w:p w14:paraId="48B11904" w14:textId="77777777" w:rsidR="00857191" w:rsidRPr="009873DD" w:rsidRDefault="00857191" w:rsidP="003D205B"/>
        </w:tc>
      </w:tr>
      <w:tr w:rsidR="00857191" w:rsidRPr="00E12B66" w14:paraId="77BEBF90" w14:textId="77777777" w:rsidTr="003D205B">
        <w:tc>
          <w:tcPr>
            <w:tcW w:w="9895" w:type="dxa"/>
          </w:tcPr>
          <w:p w14:paraId="65DC6A72" w14:textId="77777777" w:rsidR="00857191" w:rsidRPr="0098172B" w:rsidRDefault="0098172B" w:rsidP="003D205B">
            <w:pPr>
              <w:rPr>
                <w:rFonts w:eastAsia="Cambria" w:cs="Calibri Light"/>
                <w:color w:val="000000"/>
              </w:rPr>
            </w:pPr>
            <w:r>
              <w:rPr>
                <w:rFonts w:eastAsia="Cambria" w:cs="Calibri Light"/>
                <w:color w:val="000000"/>
              </w:rPr>
              <w:t>A minimum of twelve hundred (1,200) clock hours of field experience is required according to the following guidelines:</w:t>
            </w:r>
          </w:p>
        </w:tc>
        <w:tc>
          <w:tcPr>
            <w:tcW w:w="1080" w:type="dxa"/>
          </w:tcPr>
          <w:p w14:paraId="53EC7945" w14:textId="77777777" w:rsidR="00857191" w:rsidRPr="009873DD" w:rsidRDefault="00857191" w:rsidP="003D205B"/>
        </w:tc>
        <w:tc>
          <w:tcPr>
            <w:tcW w:w="1080" w:type="dxa"/>
          </w:tcPr>
          <w:p w14:paraId="31F52E73" w14:textId="77777777" w:rsidR="00857191" w:rsidRPr="009873DD" w:rsidRDefault="00857191" w:rsidP="003D205B"/>
        </w:tc>
        <w:tc>
          <w:tcPr>
            <w:tcW w:w="1350" w:type="dxa"/>
          </w:tcPr>
          <w:p w14:paraId="2603B836" w14:textId="77777777" w:rsidR="00857191" w:rsidRPr="009873DD" w:rsidRDefault="00857191" w:rsidP="003D205B"/>
        </w:tc>
      </w:tr>
      <w:tr w:rsidR="00857191" w:rsidRPr="00E12B66" w14:paraId="179BCCD7" w14:textId="77777777" w:rsidTr="003D205B">
        <w:tc>
          <w:tcPr>
            <w:tcW w:w="9895" w:type="dxa"/>
          </w:tcPr>
          <w:p w14:paraId="6BC7F03F" w14:textId="77777777" w:rsidR="00857191" w:rsidRPr="000D6F51" w:rsidRDefault="0098172B" w:rsidP="000D6F51">
            <w:pPr>
              <w:numPr>
                <w:ilvl w:val="6"/>
                <w:numId w:val="15"/>
              </w:numPr>
              <w:ind w:left="540"/>
              <w:rPr>
                <w:rFonts w:eastAsia="Cambria" w:cs="Calibri Light"/>
                <w:color w:val="000000"/>
              </w:rPr>
            </w:pPr>
            <w:r>
              <w:rPr>
                <w:rFonts w:eastAsia="Cambria" w:cs="Calibri Light"/>
                <w:color w:val="000000"/>
              </w:rPr>
              <w:t>The culminating field experience or internship is typically completed within one (1) academic year but shall be completed within no more than two (2) consecutive academic years.</w:t>
            </w:r>
          </w:p>
        </w:tc>
        <w:tc>
          <w:tcPr>
            <w:tcW w:w="1080" w:type="dxa"/>
          </w:tcPr>
          <w:p w14:paraId="70588151" w14:textId="77777777" w:rsidR="00857191" w:rsidRPr="009873DD" w:rsidRDefault="00857191" w:rsidP="003D205B"/>
        </w:tc>
        <w:tc>
          <w:tcPr>
            <w:tcW w:w="1080" w:type="dxa"/>
          </w:tcPr>
          <w:p w14:paraId="0E65F7F1" w14:textId="77777777" w:rsidR="00857191" w:rsidRPr="009873DD" w:rsidRDefault="00857191" w:rsidP="003D205B"/>
        </w:tc>
        <w:tc>
          <w:tcPr>
            <w:tcW w:w="1350" w:type="dxa"/>
          </w:tcPr>
          <w:p w14:paraId="78E5813C" w14:textId="77777777" w:rsidR="00857191" w:rsidRPr="009873DD" w:rsidRDefault="00857191" w:rsidP="003D205B"/>
        </w:tc>
      </w:tr>
      <w:tr w:rsidR="00857191" w:rsidRPr="00E12B66" w14:paraId="213EDD60" w14:textId="77777777" w:rsidTr="003D205B">
        <w:tc>
          <w:tcPr>
            <w:tcW w:w="9895" w:type="dxa"/>
          </w:tcPr>
          <w:p w14:paraId="4F0E1944" w14:textId="77777777" w:rsidR="00857191" w:rsidRPr="0098172B" w:rsidRDefault="0098172B" w:rsidP="0098172B">
            <w:pPr>
              <w:numPr>
                <w:ilvl w:val="6"/>
                <w:numId w:val="15"/>
              </w:numPr>
              <w:ind w:left="540"/>
              <w:rPr>
                <w:rFonts w:eastAsia="Cambria" w:cs="Calibri Light"/>
                <w:color w:val="000000"/>
              </w:rPr>
            </w:pPr>
            <w:r>
              <w:rPr>
                <w:rFonts w:eastAsia="Cambria" w:cs="Calibri Light"/>
                <w:color w:val="000000"/>
              </w:rPr>
              <w:t>The culminating field experience or internship must include a minimum of one thousand (1000) clock hours in a preschool – grade 12 school setting providing direct and indirect services to pupils.</w:t>
            </w:r>
          </w:p>
        </w:tc>
        <w:tc>
          <w:tcPr>
            <w:tcW w:w="1080" w:type="dxa"/>
          </w:tcPr>
          <w:p w14:paraId="6AEC1247" w14:textId="77777777" w:rsidR="00857191" w:rsidRPr="009873DD" w:rsidRDefault="00857191" w:rsidP="003D205B"/>
        </w:tc>
        <w:tc>
          <w:tcPr>
            <w:tcW w:w="1080" w:type="dxa"/>
          </w:tcPr>
          <w:p w14:paraId="7D86200E" w14:textId="77777777" w:rsidR="00857191" w:rsidRPr="009873DD" w:rsidRDefault="00857191" w:rsidP="003D205B"/>
        </w:tc>
        <w:tc>
          <w:tcPr>
            <w:tcW w:w="1350" w:type="dxa"/>
          </w:tcPr>
          <w:p w14:paraId="1D88B971" w14:textId="77777777" w:rsidR="00857191" w:rsidRPr="009873DD" w:rsidRDefault="00857191" w:rsidP="003D205B"/>
        </w:tc>
      </w:tr>
      <w:tr w:rsidR="00857191" w:rsidRPr="00E12B66" w14:paraId="1EBB03B1" w14:textId="77777777" w:rsidTr="003D205B">
        <w:tc>
          <w:tcPr>
            <w:tcW w:w="9895" w:type="dxa"/>
          </w:tcPr>
          <w:p w14:paraId="03BF5DA2" w14:textId="77777777" w:rsidR="00857191" w:rsidRPr="0098172B" w:rsidRDefault="0098172B" w:rsidP="0098172B">
            <w:pPr>
              <w:numPr>
                <w:ilvl w:val="6"/>
                <w:numId w:val="15"/>
              </w:numPr>
              <w:ind w:left="540"/>
              <w:rPr>
                <w:rFonts w:eastAsia="Cambria" w:cs="Calibri Light"/>
              </w:rPr>
            </w:pPr>
            <w:r>
              <w:rPr>
                <w:rFonts w:eastAsia="Cambria" w:cs="Calibri Light"/>
                <w:color w:val="000000"/>
              </w:rPr>
              <w:t>Up to two hundred (200) hours of field experience may be acquired in other settings such as (a) private, state-approved educational programs; (b) other appropriate mental health-related program settings involved in the education of pupils; (c) relevant educational research or evaluation activities</w:t>
            </w:r>
            <w:r>
              <w:rPr>
                <w:rFonts w:eastAsia="Cambria" w:cs="Calibri Light"/>
              </w:rPr>
              <w:t xml:space="preserve">. Supervision and principal responsibility for the field experience in other settings is the responsibility of the off-campus agency. </w:t>
            </w:r>
          </w:p>
        </w:tc>
        <w:tc>
          <w:tcPr>
            <w:tcW w:w="1080" w:type="dxa"/>
          </w:tcPr>
          <w:p w14:paraId="5F77B457" w14:textId="77777777" w:rsidR="00857191" w:rsidRPr="009873DD" w:rsidRDefault="00857191" w:rsidP="003D205B"/>
        </w:tc>
        <w:tc>
          <w:tcPr>
            <w:tcW w:w="1080" w:type="dxa"/>
          </w:tcPr>
          <w:p w14:paraId="0E4E590E" w14:textId="77777777" w:rsidR="00857191" w:rsidRPr="009873DD" w:rsidRDefault="00857191" w:rsidP="003D205B"/>
        </w:tc>
        <w:tc>
          <w:tcPr>
            <w:tcW w:w="1350" w:type="dxa"/>
          </w:tcPr>
          <w:p w14:paraId="6EBB33B1" w14:textId="77777777" w:rsidR="00857191" w:rsidRPr="009873DD" w:rsidRDefault="00857191" w:rsidP="003D205B"/>
        </w:tc>
      </w:tr>
      <w:tr w:rsidR="00857191" w:rsidRPr="00E12B66" w14:paraId="10CBF4B1" w14:textId="77777777" w:rsidTr="003D205B">
        <w:tc>
          <w:tcPr>
            <w:tcW w:w="9895" w:type="dxa"/>
          </w:tcPr>
          <w:p w14:paraId="0789507B" w14:textId="77777777" w:rsidR="00857191" w:rsidRPr="0098172B" w:rsidRDefault="0098172B" w:rsidP="0098172B">
            <w:pPr>
              <w:numPr>
                <w:ilvl w:val="3"/>
                <w:numId w:val="15"/>
              </w:numPr>
              <w:ind w:left="540"/>
              <w:rPr>
                <w:rFonts w:eastAsia="Cambria" w:cs="Calibri Light"/>
                <w:color w:val="000000"/>
              </w:rPr>
            </w:pPr>
            <w:r>
              <w:rPr>
                <w:rFonts w:eastAsia="Cambria" w:cs="Calibri Light"/>
                <w:color w:val="000000"/>
              </w:rPr>
              <w:lastRenderedPageBreak/>
              <w:t>A written plan for the culminating field (or intern) experience is prepared and agreed upon by representatives of the local educational agency, the field (or intern) supervisor(s), a</w:t>
            </w:r>
            <w:r>
              <w:rPr>
                <w:rFonts w:eastAsia="Cambria" w:cs="Calibri Light"/>
              </w:rPr>
              <w:t>nd</w:t>
            </w:r>
            <w:r>
              <w:rPr>
                <w:rFonts w:eastAsia="Cambria" w:cs="Calibri Light"/>
                <w:color w:val="000000"/>
              </w:rPr>
              <w:t xml:space="preserve"> program supervisory staff. The field experience plan is completed early in the field experience and is periodically reviewed and revised. The plan identifies the field experience objectives, describes appropriate experiences for the achievement of the objectives across settings, and outlines the evaluation plan for determining the achievement of each objective. The plan also delineates the responsibilities of both the university and the local supervisory personnel.</w:t>
            </w:r>
          </w:p>
        </w:tc>
        <w:tc>
          <w:tcPr>
            <w:tcW w:w="1080" w:type="dxa"/>
          </w:tcPr>
          <w:p w14:paraId="39E1347C" w14:textId="77777777" w:rsidR="00857191" w:rsidRPr="009873DD" w:rsidRDefault="00857191" w:rsidP="003D205B"/>
        </w:tc>
        <w:tc>
          <w:tcPr>
            <w:tcW w:w="1080" w:type="dxa"/>
          </w:tcPr>
          <w:p w14:paraId="0FA73C8F" w14:textId="77777777" w:rsidR="00857191" w:rsidRPr="009873DD" w:rsidRDefault="00857191" w:rsidP="003D205B"/>
        </w:tc>
        <w:tc>
          <w:tcPr>
            <w:tcW w:w="1350" w:type="dxa"/>
          </w:tcPr>
          <w:p w14:paraId="1DCB06AE" w14:textId="77777777" w:rsidR="00857191" w:rsidRPr="009873DD" w:rsidRDefault="00857191" w:rsidP="003D205B"/>
        </w:tc>
      </w:tr>
      <w:tr w:rsidR="00857191" w:rsidRPr="00E12B66" w14:paraId="1FC525D6" w14:textId="77777777" w:rsidTr="003D205B">
        <w:tc>
          <w:tcPr>
            <w:tcW w:w="9895" w:type="dxa"/>
          </w:tcPr>
          <w:p w14:paraId="7B76D59B" w14:textId="77777777" w:rsidR="00857191" w:rsidRPr="0098172B" w:rsidRDefault="0098172B" w:rsidP="0098172B">
            <w:pPr>
              <w:numPr>
                <w:ilvl w:val="3"/>
                <w:numId w:val="15"/>
              </w:numPr>
              <w:ind w:left="540"/>
              <w:rPr>
                <w:rFonts w:eastAsia="Cambria" w:cs="Calibri Light"/>
                <w:color w:val="000000"/>
              </w:rPr>
            </w:pPr>
            <w:r>
              <w:rPr>
                <w:rFonts w:eastAsia="Cambria" w:cs="Calibri Light"/>
                <w:color w:val="000000"/>
              </w:rPr>
              <w:t xml:space="preserve">Candidates receive academic credit for the culminating field experience or internship, and the experience is recognized primarily as a training activity with appropriate supervision by the cooperating school district and the program. </w:t>
            </w:r>
          </w:p>
        </w:tc>
        <w:tc>
          <w:tcPr>
            <w:tcW w:w="1080" w:type="dxa"/>
          </w:tcPr>
          <w:p w14:paraId="18ED9B10" w14:textId="77777777" w:rsidR="00857191" w:rsidRPr="009873DD" w:rsidRDefault="00857191" w:rsidP="003D205B"/>
        </w:tc>
        <w:tc>
          <w:tcPr>
            <w:tcW w:w="1080" w:type="dxa"/>
          </w:tcPr>
          <w:p w14:paraId="6E62831C" w14:textId="77777777" w:rsidR="00857191" w:rsidRPr="009873DD" w:rsidRDefault="00857191" w:rsidP="003D205B"/>
        </w:tc>
        <w:tc>
          <w:tcPr>
            <w:tcW w:w="1350" w:type="dxa"/>
          </w:tcPr>
          <w:p w14:paraId="544CC241" w14:textId="77777777" w:rsidR="00857191" w:rsidRPr="009873DD" w:rsidRDefault="00857191" w:rsidP="003D205B"/>
        </w:tc>
      </w:tr>
      <w:tr w:rsidR="00857191" w:rsidRPr="00E12B66" w14:paraId="7839FBA0" w14:textId="77777777" w:rsidTr="003D205B">
        <w:tc>
          <w:tcPr>
            <w:tcW w:w="9895" w:type="dxa"/>
          </w:tcPr>
          <w:p w14:paraId="69493DA2" w14:textId="77777777" w:rsidR="0098172B" w:rsidRDefault="0098172B" w:rsidP="0098172B">
            <w:pPr>
              <w:rPr>
                <w:rFonts w:eastAsia="Arial"/>
                <w:b/>
                <w:i/>
              </w:rPr>
            </w:pPr>
            <w:r>
              <w:rPr>
                <w:rFonts w:eastAsia="Arial"/>
                <w:b/>
                <w:i/>
              </w:rPr>
              <w:t xml:space="preserve">Qualifications and Training of Site Supervisors </w:t>
            </w:r>
          </w:p>
          <w:p w14:paraId="39CE6737" w14:textId="77777777" w:rsidR="0098172B" w:rsidRDefault="0098172B" w:rsidP="0098172B">
            <w:pPr>
              <w:rPr>
                <w:rFonts w:eastAsia="Cambria" w:cs="Calibri Light"/>
              </w:rPr>
            </w:pPr>
            <w:r>
              <w:rPr>
                <w:rFonts w:eastAsia="Cambria" w:cs="Calibri Light"/>
                <w:color w:val="000000"/>
              </w:rPr>
              <w:t>The program assigns qualified practicum supervisors. Qualifications for practicum supervisors must include but are not limited to:</w:t>
            </w:r>
          </w:p>
          <w:p w14:paraId="3E5A6A05" w14:textId="77777777" w:rsidR="0098172B" w:rsidRDefault="0098172B" w:rsidP="0098172B">
            <w:pPr>
              <w:pStyle w:val="ListParagraph"/>
              <w:widowControl w:val="0"/>
              <w:numPr>
                <w:ilvl w:val="0"/>
                <w:numId w:val="16"/>
              </w:numPr>
              <w:ind w:left="540"/>
              <w:rPr>
                <w:rFonts w:ascii="Calibri" w:eastAsia="Cambria" w:hAnsi="Calibri" w:cs="Calibri Light"/>
                <w:color w:val="000000"/>
              </w:rPr>
            </w:pPr>
            <w:r>
              <w:rPr>
                <w:rFonts w:ascii="Calibri" w:eastAsia="Cambria" w:hAnsi="Calibri" w:cs="Calibri Light"/>
                <w:color w:val="000000"/>
              </w:rPr>
              <w:t>Minimum of 3 years of experience as professional in the field</w:t>
            </w:r>
          </w:p>
          <w:p w14:paraId="2DA20EC5" w14:textId="77777777" w:rsidR="0098172B" w:rsidRDefault="0098172B" w:rsidP="0098172B">
            <w:pPr>
              <w:pStyle w:val="ListParagraph"/>
              <w:widowControl w:val="0"/>
              <w:numPr>
                <w:ilvl w:val="0"/>
                <w:numId w:val="16"/>
              </w:numPr>
              <w:ind w:left="540"/>
              <w:rPr>
                <w:rFonts w:ascii="Calibri" w:eastAsia="Cambria" w:hAnsi="Calibri" w:cs="Calibri Light"/>
                <w:color w:val="000000"/>
              </w:rPr>
            </w:pPr>
            <w:r>
              <w:rPr>
                <w:rFonts w:ascii="Calibri" w:eastAsia="Cambria" w:hAnsi="Calibri" w:cs="Calibri Light"/>
                <w:color w:val="000000"/>
              </w:rPr>
              <w:t>Possession of a PPS School Psychology Credential</w:t>
            </w:r>
          </w:p>
          <w:p w14:paraId="3D1D63F3" w14:textId="77777777" w:rsidR="00857191" w:rsidRPr="0098172B" w:rsidRDefault="0098172B" w:rsidP="0098172B">
            <w:pPr>
              <w:pStyle w:val="ListParagraph"/>
              <w:widowControl w:val="0"/>
              <w:numPr>
                <w:ilvl w:val="0"/>
                <w:numId w:val="16"/>
              </w:numPr>
              <w:ind w:left="540"/>
              <w:rPr>
                <w:rFonts w:ascii="Calibri" w:eastAsia="Cambria" w:hAnsi="Calibri" w:cs="Calibri Light"/>
                <w:color w:val="000000"/>
              </w:rPr>
            </w:pPr>
            <w:r>
              <w:rPr>
                <w:rFonts w:ascii="Calibri" w:eastAsia="Cambria" w:hAnsi="Calibri" w:cs="Calibri Light"/>
                <w:color w:val="000000"/>
              </w:rPr>
              <w:t xml:space="preserve">Knowledge of context and content appropriate to the practicum experience. </w:t>
            </w:r>
          </w:p>
        </w:tc>
        <w:tc>
          <w:tcPr>
            <w:tcW w:w="1080" w:type="dxa"/>
          </w:tcPr>
          <w:p w14:paraId="2B902696" w14:textId="77777777" w:rsidR="00857191" w:rsidRPr="009873DD" w:rsidRDefault="00857191" w:rsidP="003D205B"/>
        </w:tc>
        <w:tc>
          <w:tcPr>
            <w:tcW w:w="1080" w:type="dxa"/>
          </w:tcPr>
          <w:p w14:paraId="54252301" w14:textId="77777777" w:rsidR="00857191" w:rsidRPr="009873DD" w:rsidRDefault="00857191" w:rsidP="003D205B"/>
        </w:tc>
        <w:tc>
          <w:tcPr>
            <w:tcW w:w="1350" w:type="dxa"/>
          </w:tcPr>
          <w:p w14:paraId="2FBCC763" w14:textId="77777777" w:rsidR="00857191" w:rsidRPr="009873DD" w:rsidRDefault="00857191" w:rsidP="003D205B"/>
        </w:tc>
      </w:tr>
      <w:tr w:rsidR="00857191" w:rsidRPr="00E12B66" w14:paraId="24ED9DF7" w14:textId="77777777" w:rsidTr="003D205B">
        <w:tc>
          <w:tcPr>
            <w:tcW w:w="9895" w:type="dxa"/>
          </w:tcPr>
          <w:p w14:paraId="63772115" w14:textId="77777777" w:rsidR="00857191" w:rsidRPr="00A20A56" w:rsidRDefault="0098172B" w:rsidP="0098172B">
            <w:pPr>
              <w:shd w:val="clear" w:color="auto" w:fill="FFFFFF"/>
              <w:spacing w:before="100" w:beforeAutospacing="1" w:after="100" w:afterAutospacing="1"/>
              <w:textAlignment w:val="baseline"/>
              <w:rPr>
                <w:rFonts w:eastAsia="Arial"/>
                <w:b/>
              </w:rPr>
            </w:pPr>
            <w:r>
              <w:rPr>
                <w:rFonts w:eastAsia="Cambria" w:cs="Calibri Light"/>
                <w:color w:val="000000"/>
              </w:rPr>
              <w:t>A field-based professional holding a current and valid credential authorizing service as a school psychologist provides direct culminating fieldwork or internship supervision. This supervisor must have at least the equivalent of t</w:t>
            </w:r>
            <w:r>
              <w:rPr>
                <w:rFonts w:eastAsia="Cambria" w:cs="Calibri Light"/>
              </w:rPr>
              <w:t>hree</w:t>
            </w:r>
            <w:r>
              <w:rPr>
                <w:rFonts w:eastAsia="Cambria" w:cs="Calibri Light"/>
                <w:color w:val="000000"/>
              </w:rPr>
              <w:t xml:space="preserve"> (</w:t>
            </w:r>
            <w:r>
              <w:rPr>
                <w:rFonts w:eastAsia="Cambria" w:cs="Calibri Light"/>
              </w:rPr>
              <w:t>3</w:t>
            </w:r>
            <w:r>
              <w:rPr>
                <w:rFonts w:eastAsia="Cambria" w:cs="Calibri Light"/>
                <w:color w:val="000000"/>
              </w:rPr>
              <w:t>) years of full-time experience as a school psychologist.</w:t>
            </w:r>
          </w:p>
        </w:tc>
        <w:tc>
          <w:tcPr>
            <w:tcW w:w="1080" w:type="dxa"/>
          </w:tcPr>
          <w:p w14:paraId="6C3D1B7C" w14:textId="77777777" w:rsidR="00857191" w:rsidRPr="009873DD" w:rsidRDefault="00857191" w:rsidP="003D205B"/>
        </w:tc>
        <w:tc>
          <w:tcPr>
            <w:tcW w:w="1080" w:type="dxa"/>
          </w:tcPr>
          <w:p w14:paraId="7F5463B9" w14:textId="77777777" w:rsidR="00857191" w:rsidRPr="009873DD" w:rsidRDefault="00857191" w:rsidP="003D205B"/>
        </w:tc>
        <w:tc>
          <w:tcPr>
            <w:tcW w:w="1350" w:type="dxa"/>
          </w:tcPr>
          <w:p w14:paraId="63829DD3" w14:textId="77777777" w:rsidR="00857191" w:rsidRPr="009873DD" w:rsidRDefault="00857191" w:rsidP="003D205B"/>
        </w:tc>
      </w:tr>
      <w:tr w:rsidR="00857191" w:rsidRPr="00E12B66" w14:paraId="71C4AF19" w14:textId="77777777" w:rsidTr="003D205B">
        <w:tc>
          <w:tcPr>
            <w:tcW w:w="9895" w:type="dxa"/>
          </w:tcPr>
          <w:p w14:paraId="4AD1DF4D" w14:textId="77777777" w:rsidR="00857191" w:rsidRPr="00A20A56" w:rsidRDefault="0098172B" w:rsidP="003D205B">
            <w:pPr>
              <w:rPr>
                <w:rFonts w:eastAsia="Arial"/>
              </w:rPr>
            </w:pPr>
            <w:r>
              <w:rPr>
                <w:rFonts w:eastAsia="Cambria" w:cs="Calibri Light"/>
                <w:color w:val="000000"/>
              </w:rPr>
              <w:t>A field experience placement site is approved by the program and provides experiences that are consistent with the program design and objectives.</w:t>
            </w:r>
          </w:p>
        </w:tc>
        <w:tc>
          <w:tcPr>
            <w:tcW w:w="1080" w:type="dxa"/>
          </w:tcPr>
          <w:p w14:paraId="70706D41" w14:textId="77777777" w:rsidR="00857191" w:rsidRPr="009873DD" w:rsidRDefault="00857191" w:rsidP="003D205B"/>
        </w:tc>
        <w:tc>
          <w:tcPr>
            <w:tcW w:w="1080" w:type="dxa"/>
          </w:tcPr>
          <w:p w14:paraId="241C401D" w14:textId="77777777" w:rsidR="00857191" w:rsidRPr="009873DD" w:rsidRDefault="00857191" w:rsidP="003D205B"/>
        </w:tc>
        <w:tc>
          <w:tcPr>
            <w:tcW w:w="1350" w:type="dxa"/>
          </w:tcPr>
          <w:p w14:paraId="6AD468C8" w14:textId="77777777" w:rsidR="00857191" w:rsidRPr="009873DD" w:rsidRDefault="00857191" w:rsidP="003D205B"/>
        </w:tc>
      </w:tr>
      <w:tr w:rsidR="00857191" w:rsidRPr="00E12B66" w14:paraId="4C40164E" w14:textId="77777777" w:rsidTr="003D205B">
        <w:tc>
          <w:tcPr>
            <w:tcW w:w="9895" w:type="dxa"/>
          </w:tcPr>
          <w:p w14:paraId="217E4865" w14:textId="77777777" w:rsidR="0098172B" w:rsidRDefault="0098172B" w:rsidP="0098172B">
            <w:pPr>
              <w:rPr>
                <w:rFonts w:eastAsia="Cambria" w:cs="Calibri Light"/>
                <w:b/>
                <w:i/>
              </w:rPr>
            </w:pPr>
            <w:r>
              <w:rPr>
                <w:rFonts w:eastAsia="Cambria" w:cs="Calibri Light"/>
                <w:b/>
                <w:i/>
              </w:rPr>
              <w:t xml:space="preserve">Child Welfare and Attendance (CWA) Authorization (Only for Candidates who elect to earn a CWA) </w:t>
            </w:r>
          </w:p>
          <w:p w14:paraId="04AC1D57" w14:textId="77777777" w:rsidR="00857191" w:rsidRPr="003D205B" w:rsidRDefault="0098172B" w:rsidP="00C43824">
            <w:pPr>
              <w:rPr>
                <w:rFonts w:eastAsia="Cambria" w:cs="Calibri Light"/>
              </w:rPr>
            </w:pPr>
            <w:r>
              <w:rPr>
                <w:rFonts w:eastAsia="Cambria" w:cs="Calibri Light"/>
              </w:rPr>
              <w:t xml:space="preserve">As a part of the culminating field experience a candidate may earn a Child Welfare and Attendance (CWA) authorization if they complete a minimum of 150 hours of supervised school-based field experience engaging in supervised practice in the following areas: student attendance, student enrollment and discipline, educational records, parent engagement, and legal and ethical </w:t>
            </w:r>
            <w:r>
              <w:rPr>
                <w:rFonts w:eastAsia="Cambria" w:cs="Calibri Light"/>
              </w:rPr>
              <w:lastRenderedPageBreak/>
              <w:t>compliance related to pupil services</w:t>
            </w:r>
            <w:r>
              <w:rPr>
                <w:rFonts w:eastAsia="Cambria" w:cs="Calibri Light"/>
                <w:color w:val="000000"/>
              </w:rPr>
              <w:t xml:space="preserve">. Under the program oversight and administration the </w:t>
            </w:r>
            <w:r>
              <w:rPr>
                <w:rFonts w:eastAsia="Cambria" w:cs="Calibri Light"/>
              </w:rPr>
              <w:t xml:space="preserve">direct supervision of the field experience in CWA can be provided through the field-based supervisor. Program faculty provide indirect supervision for all activities in alternative or school-based CWA settings. </w:t>
            </w:r>
          </w:p>
        </w:tc>
        <w:tc>
          <w:tcPr>
            <w:tcW w:w="1080" w:type="dxa"/>
          </w:tcPr>
          <w:p w14:paraId="59EE537E" w14:textId="77777777" w:rsidR="00857191" w:rsidRPr="009873DD" w:rsidRDefault="00857191" w:rsidP="003D205B"/>
        </w:tc>
        <w:tc>
          <w:tcPr>
            <w:tcW w:w="1080" w:type="dxa"/>
          </w:tcPr>
          <w:p w14:paraId="2705EE27" w14:textId="77777777" w:rsidR="00857191" w:rsidRPr="009873DD" w:rsidRDefault="00857191" w:rsidP="003D205B"/>
        </w:tc>
        <w:tc>
          <w:tcPr>
            <w:tcW w:w="1350" w:type="dxa"/>
          </w:tcPr>
          <w:p w14:paraId="298E1ECB" w14:textId="77777777" w:rsidR="00857191" w:rsidRPr="009873DD" w:rsidRDefault="00857191" w:rsidP="003D205B"/>
        </w:tc>
      </w:tr>
    </w:tbl>
    <w:p w14:paraId="51A48FE4" w14:textId="77777777" w:rsidR="00857191" w:rsidRDefault="00857191" w:rsidP="00857191"/>
    <w:tbl>
      <w:tblPr>
        <w:tblStyle w:val="TableGrid"/>
        <w:tblW w:w="13405" w:type="dxa"/>
        <w:tblLook w:val="04A0" w:firstRow="1" w:lastRow="0" w:firstColumn="1" w:lastColumn="0" w:noHBand="0" w:noVBand="1"/>
      </w:tblPr>
      <w:tblGrid>
        <w:gridCol w:w="9895"/>
        <w:gridCol w:w="1080"/>
        <w:gridCol w:w="1080"/>
        <w:gridCol w:w="1350"/>
      </w:tblGrid>
      <w:tr w:rsidR="00857191" w:rsidRPr="00E12B66" w14:paraId="5146AF0C" w14:textId="77777777" w:rsidTr="003D205B">
        <w:trPr>
          <w:tblHeader/>
        </w:trPr>
        <w:tc>
          <w:tcPr>
            <w:tcW w:w="9895" w:type="dxa"/>
            <w:shd w:val="clear" w:color="auto" w:fill="F2F2F2" w:themeFill="background1" w:themeFillShade="F2"/>
          </w:tcPr>
          <w:p w14:paraId="31310AB3" w14:textId="77777777" w:rsidR="00857191" w:rsidRDefault="00857191" w:rsidP="00F86A1F">
            <w:pPr>
              <w:widowControl w:val="0"/>
              <w:contextualSpacing/>
              <w:rPr>
                <w:rFonts w:eastAsia="Arial"/>
                <w:b/>
              </w:rPr>
            </w:pPr>
            <w:r>
              <w:rPr>
                <w:rFonts w:eastAsia="Arial"/>
                <w:b/>
              </w:rPr>
              <w:t>Standard 5: Determination of Candidate Competence</w:t>
            </w:r>
          </w:p>
          <w:p w14:paraId="41744BF2" w14:textId="77777777" w:rsidR="00857191" w:rsidRDefault="00857191" w:rsidP="00F86A1F">
            <w:pPr>
              <w:rPr>
                <w:rFonts w:asciiTheme="minorHAnsi" w:hAnsiTheme="minorHAnsi" w:cstheme="minorHAnsi"/>
                <w:i/>
              </w:rPr>
            </w:pPr>
          </w:p>
          <w:p w14:paraId="2592515E" w14:textId="77777777" w:rsidR="00857191" w:rsidRPr="00FD4CA6" w:rsidRDefault="00857191" w:rsidP="003D205B">
            <w:pPr>
              <w:ind w:left="-18"/>
              <w:jc w:val="right"/>
              <w:rPr>
                <w:rFonts w:asciiTheme="minorHAnsi" w:hAnsiTheme="minorHAnsi" w:cstheme="minorHAnsi"/>
                <w:i/>
              </w:rPr>
            </w:pPr>
            <w:r w:rsidRPr="00FD4CA6">
              <w:rPr>
                <w:b/>
              </w:rPr>
              <w:t>Identify to the right if the Program will need:</w:t>
            </w:r>
          </w:p>
        </w:tc>
        <w:tc>
          <w:tcPr>
            <w:tcW w:w="1080" w:type="dxa"/>
            <w:shd w:val="clear" w:color="auto" w:fill="F2F2F2" w:themeFill="background1" w:themeFillShade="F2"/>
            <w:vAlign w:val="center"/>
          </w:tcPr>
          <w:p w14:paraId="79483D71" w14:textId="77777777" w:rsidR="00857191" w:rsidRPr="009873DD" w:rsidRDefault="00857191" w:rsidP="003D205B">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6369FE07" w14:textId="77777777" w:rsidR="00857191" w:rsidRPr="009873DD" w:rsidRDefault="00857191" w:rsidP="003D205B">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7443349F" w14:textId="77777777" w:rsidR="00857191" w:rsidRPr="009873DD" w:rsidRDefault="00857191" w:rsidP="003D205B">
            <w:pPr>
              <w:jc w:val="center"/>
            </w:pPr>
            <w:r>
              <w:rPr>
                <w:b/>
              </w:rPr>
              <w:t>N</w:t>
            </w:r>
            <w:r w:rsidRPr="009873DD">
              <w:rPr>
                <w:b/>
              </w:rPr>
              <w:t>ot need any</w:t>
            </w:r>
            <w:r w:rsidRPr="009873DD">
              <w:t xml:space="preserve"> revisions</w:t>
            </w:r>
          </w:p>
        </w:tc>
      </w:tr>
      <w:tr w:rsidR="00857191" w:rsidRPr="00E12B66" w14:paraId="24468ECF" w14:textId="77777777" w:rsidTr="003D205B">
        <w:trPr>
          <w:trHeight w:val="467"/>
        </w:trPr>
        <w:tc>
          <w:tcPr>
            <w:tcW w:w="9895" w:type="dxa"/>
          </w:tcPr>
          <w:p w14:paraId="1FB63FCB" w14:textId="77777777" w:rsidR="00857191" w:rsidRPr="003D205B" w:rsidRDefault="003D205B" w:rsidP="003D205B">
            <w:pPr>
              <w:rPr>
                <w:rFonts w:eastAsia="Cambria" w:cs="Calibri Light"/>
                <w:color w:val="000000"/>
              </w:rPr>
            </w:pPr>
            <w:r>
              <w:rPr>
                <w:rFonts w:eastAsia="Cambria" w:cs="Calibri Light"/>
                <w:color w:val="000000"/>
              </w:rPr>
              <w:t>The School Psychology program implements well-designed, scientifically based methods to assess the knowledge, skills and abilities of candidates (SPPEs), and collects assessment data to determine that candidates attain adequate competence and able to integrate competencies across all areas of training.</w:t>
            </w:r>
          </w:p>
        </w:tc>
        <w:tc>
          <w:tcPr>
            <w:tcW w:w="1080" w:type="dxa"/>
          </w:tcPr>
          <w:p w14:paraId="2DBA1FD2" w14:textId="77777777" w:rsidR="00857191" w:rsidRPr="00E12B66" w:rsidRDefault="00857191" w:rsidP="003D205B">
            <w:pPr>
              <w:rPr>
                <w:sz w:val="20"/>
                <w:szCs w:val="20"/>
              </w:rPr>
            </w:pPr>
          </w:p>
        </w:tc>
        <w:tc>
          <w:tcPr>
            <w:tcW w:w="1080" w:type="dxa"/>
          </w:tcPr>
          <w:p w14:paraId="5863834B" w14:textId="77777777" w:rsidR="00857191" w:rsidRPr="00E12B66" w:rsidRDefault="00857191" w:rsidP="003D205B">
            <w:pPr>
              <w:rPr>
                <w:sz w:val="20"/>
                <w:szCs w:val="20"/>
              </w:rPr>
            </w:pPr>
          </w:p>
        </w:tc>
        <w:tc>
          <w:tcPr>
            <w:tcW w:w="1350" w:type="dxa"/>
          </w:tcPr>
          <w:p w14:paraId="7CB0C370" w14:textId="77777777" w:rsidR="00857191" w:rsidRPr="00E12B66" w:rsidRDefault="00857191" w:rsidP="003D205B">
            <w:pPr>
              <w:rPr>
                <w:sz w:val="20"/>
                <w:szCs w:val="20"/>
              </w:rPr>
            </w:pPr>
          </w:p>
        </w:tc>
      </w:tr>
      <w:tr w:rsidR="00857191" w:rsidRPr="00E12B66" w14:paraId="6CB18BA7" w14:textId="77777777" w:rsidTr="003D205B">
        <w:trPr>
          <w:trHeight w:val="467"/>
        </w:trPr>
        <w:tc>
          <w:tcPr>
            <w:tcW w:w="9895" w:type="dxa"/>
          </w:tcPr>
          <w:p w14:paraId="41E15D10" w14:textId="77777777" w:rsidR="00857191" w:rsidRPr="006A1868" w:rsidRDefault="003D205B" w:rsidP="003D205B">
            <w:pPr>
              <w:rPr>
                <w:rFonts w:cstheme="minorHAnsi"/>
              </w:rPr>
            </w:pPr>
            <w:r>
              <w:rPr>
                <w:rFonts w:eastAsia="Cambria" w:cs="Calibri Light"/>
                <w:color w:val="000000"/>
              </w:rPr>
              <w:t xml:space="preserve">Prior to recommending candidates for a School Psychologist Credential, one or more persons who are responsible for the program determine that candidates have demonstrated each performance expectation </w:t>
            </w:r>
            <w:r>
              <w:rPr>
                <w:color w:val="000000"/>
              </w:rPr>
              <w:t>and completed all requirements for the credential</w:t>
            </w:r>
            <w:r>
              <w:rPr>
                <w:rFonts w:eastAsia="Cambria" w:cs="Calibri Light"/>
                <w:color w:val="000000"/>
              </w:rPr>
              <w:t>. This determination is based on thorough documentation and written verification by at least one district supervisor and one institutional supervisor.</w:t>
            </w:r>
          </w:p>
        </w:tc>
        <w:tc>
          <w:tcPr>
            <w:tcW w:w="1080" w:type="dxa"/>
          </w:tcPr>
          <w:p w14:paraId="7DBBFBAF" w14:textId="77777777" w:rsidR="00857191" w:rsidRPr="00E12B66" w:rsidRDefault="00857191" w:rsidP="003D205B">
            <w:pPr>
              <w:rPr>
                <w:sz w:val="20"/>
                <w:szCs w:val="20"/>
              </w:rPr>
            </w:pPr>
          </w:p>
        </w:tc>
        <w:tc>
          <w:tcPr>
            <w:tcW w:w="1080" w:type="dxa"/>
          </w:tcPr>
          <w:p w14:paraId="2FB376B7" w14:textId="77777777" w:rsidR="00857191" w:rsidRPr="00E12B66" w:rsidRDefault="00857191" w:rsidP="003D205B">
            <w:pPr>
              <w:rPr>
                <w:sz w:val="20"/>
                <w:szCs w:val="20"/>
              </w:rPr>
            </w:pPr>
          </w:p>
        </w:tc>
        <w:tc>
          <w:tcPr>
            <w:tcW w:w="1350" w:type="dxa"/>
          </w:tcPr>
          <w:p w14:paraId="12DE13FD" w14:textId="77777777" w:rsidR="00857191" w:rsidRPr="00E12B66" w:rsidRDefault="00857191" w:rsidP="003D205B">
            <w:pPr>
              <w:rPr>
                <w:sz w:val="20"/>
                <w:szCs w:val="20"/>
              </w:rPr>
            </w:pPr>
          </w:p>
        </w:tc>
      </w:tr>
      <w:tr w:rsidR="00857191" w:rsidRPr="00E12B66" w14:paraId="59884CAD" w14:textId="77777777" w:rsidTr="003D205B">
        <w:trPr>
          <w:trHeight w:val="467"/>
        </w:trPr>
        <w:tc>
          <w:tcPr>
            <w:tcW w:w="9895" w:type="dxa"/>
          </w:tcPr>
          <w:p w14:paraId="72476F17" w14:textId="77777777" w:rsidR="00857191" w:rsidRPr="003D205B" w:rsidRDefault="003D205B" w:rsidP="003D205B">
            <w:pPr>
              <w:rPr>
                <w:rFonts w:eastAsia="Cambria" w:cs="Calibri Light"/>
                <w:color w:val="000000"/>
              </w:rPr>
            </w:pPr>
            <w:r>
              <w:rPr>
                <w:rFonts w:eastAsia="Cambria" w:cs="Calibri Light"/>
                <w:color w:val="000000"/>
              </w:rPr>
              <w:t xml:space="preserve">Candidates have also documented that they have earned an appropriate graduate degree from a regionally accredited institution of higher education. </w:t>
            </w:r>
          </w:p>
        </w:tc>
        <w:tc>
          <w:tcPr>
            <w:tcW w:w="1080" w:type="dxa"/>
          </w:tcPr>
          <w:p w14:paraId="397DB513" w14:textId="77777777" w:rsidR="00857191" w:rsidRPr="00E12B66" w:rsidRDefault="00857191" w:rsidP="003D205B">
            <w:pPr>
              <w:rPr>
                <w:sz w:val="20"/>
                <w:szCs w:val="20"/>
              </w:rPr>
            </w:pPr>
          </w:p>
        </w:tc>
        <w:tc>
          <w:tcPr>
            <w:tcW w:w="1080" w:type="dxa"/>
          </w:tcPr>
          <w:p w14:paraId="26986D26" w14:textId="77777777" w:rsidR="00857191" w:rsidRPr="00E12B66" w:rsidRDefault="00857191" w:rsidP="003D205B">
            <w:pPr>
              <w:rPr>
                <w:sz w:val="20"/>
                <w:szCs w:val="20"/>
              </w:rPr>
            </w:pPr>
          </w:p>
        </w:tc>
        <w:tc>
          <w:tcPr>
            <w:tcW w:w="1350" w:type="dxa"/>
          </w:tcPr>
          <w:p w14:paraId="40A01D14" w14:textId="77777777" w:rsidR="00857191" w:rsidRPr="00E12B66" w:rsidRDefault="00857191" w:rsidP="003D205B">
            <w:pPr>
              <w:rPr>
                <w:sz w:val="20"/>
                <w:szCs w:val="20"/>
              </w:rPr>
            </w:pPr>
          </w:p>
        </w:tc>
      </w:tr>
    </w:tbl>
    <w:p w14:paraId="600C8C8B" w14:textId="7992E5D6" w:rsidR="00FD4CA6" w:rsidRDefault="00FD4CA6" w:rsidP="003D205B"/>
    <w:p w14:paraId="13884040" w14:textId="17D9C4D5" w:rsidR="00DE6000" w:rsidRDefault="00DE6000" w:rsidP="003D205B"/>
    <w:p w14:paraId="1AA2B724" w14:textId="77777777" w:rsidR="00CB4D5A" w:rsidRDefault="00CB4D5A" w:rsidP="00DE6000">
      <w:pPr>
        <w:rPr>
          <w:rFonts w:asciiTheme="minorHAnsi" w:hAnsiTheme="minorHAnsi" w:cstheme="minorHAnsi"/>
          <w:b/>
        </w:rPr>
      </w:pPr>
      <w:r>
        <w:rPr>
          <w:rFonts w:asciiTheme="minorHAnsi" w:hAnsiTheme="minorHAnsi" w:cstheme="minorHAnsi"/>
          <w:b/>
        </w:rPr>
        <w:br w:type="page"/>
      </w:r>
    </w:p>
    <w:p w14:paraId="245FD172" w14:textId="77777777" w:rsidR="00BD5D77" w:rsidRPr="00BD5D77" w:rsidRDefault="00BD5D77" w:rsidP="00BD5D77">
      <w:pPr>
        <w:rPr>
          <w:rFonts w:asciiTheme="minorHAnsi" w:hAnsiTheme="minorHAnsi" w:cstheme="minorHAnsi"/>
          <w:b/>
        </w:rPr>
      </w:pPr>
      <w:r w:rsidRPr="00BD5D77">
        <w:rPr>
          <w:rFonts w:asciiTheme="minorHAnsi" w:hAnsiTheme="minorHAnsi" w:cstheme="minorHAnsi"/>
          <w:b/>
        </w:rPr>
        <w:lastRenderedPageBreak/>
        <w:t>Transition Plan Submission Requirements.</w:t>
      </w:r>
    </w:p>
    <w:p w14:paraId="0AF2BE10" w14:textId="77777777" w:rsidR="00BD5D77" w:rsidRPr="00BD5D77" w:rsidRDefault="00BD5D77" w:rsidP="00BD5D77">
      <w:pPr>
        <w:rPr>
          <w:rFonts w:asciiTheme="minorHAnsi" w:hAnsiTheme="minorHAnsi" w:cstheme="minorHAnsi"/>
          <w:i/>
        </w:rPr>
      </w:pPr>
      <w:r w:rsidRPr="00BD5D77">
        <w:rPr>
          <w:rFonts w:asciiTheme="minorHAnsi" w:hAnsiTheme="minorHAnsi" w:cstheme="minorHAnsi"/>
          <w:i/>
        </w:rPr>
        <w:t>In addition to the completion of the previous pages of this transition plan, the following must also be submitted to complete the transition plan process.  It is important to note that preparation of these documents for this transition plan will assist your program during Program Review as the updated versions of these documents will be required for Program Review during your institution’s regularly scheduled accreditation activities.</w:t>
      </w:r>
    </w:p>
    <w:p w14:paraId="1D720F68" w14:textId="77777777" w:rsidR="00BD5D77" w:rsidRPr="00BD5D77" w:rsidRDefault="00BD5D77" w:rsidP="00BD5D77">
      <w:pPr>
        <w:numPr>
          <w:ilvl w:val="0"/>
          <w:numId w:val="10"/>
        </w:numPr>
        <w:spacing w:after="160" w:line="259" w:lineRule="auto"/>
        <w:contextualSpacing/>
        <w:rPr>
          <w:rFonts w:asciiTheme="minorHAnsi" w:hAnsiTheme="minorHAnsi" w:cstheme="minorHAnsi"/>
        </w:rPr>
      </w:pPr>
      <w:r w:rsidRPr="00BD5D77">
        <w:rPr>
          <w:rFonts w:asciiTheme="minorHAnsi" w:hAnsiTheme="minorHAnsi" w:cstheme="minorHAnsi"/>
          <w:u w:val="single"/>
        </w:rPr>
        <w:t>Program Summary</w:t>
      </w:r>
      <w:r w:rsidRPr="00BD5D77">
        <w:rPr>
          <w:rFonts w:asciiTheme="minorHAnsi" w:hAnsiTheme="minorHAnsi" w:cstheme="minorHAnsi"/>
        </w:rPr>
        <w:t xml:space="preserve">– (2-4 pages).  A program summary or draft of a program summary that provides a brief overview of the structure, course of study, and assessment of candidates for the revised program. It should provide a clear description of how the program is designed. </w:t>
      </w:r>
    </w:p>
    <w:p w14:paraId="3BC5C6F9" w14:textId="77777777" w:rsidR="00BD5D77" w:rsidRPr="00BD5D77" w:rsidRDefault="00BD5D77" w:rsidP="00BD5D77">
      <w:pPr>
        <w:numPr>
          <w:ilvl w:val="0"/>
          <w:numId w:val="10"/>
        </w:numPr>
        <w:spacing w:after="160" w:line="259" w:lineRule="auto"/>
        <w:contextualSpacing/>
        <w:rPr>
          <w:rFonts w:asciiTheme="minorHAnsi" w:hAnsiTheme="minorHAnsi" w:cstheme="minorHAnsi"/>
        </w:rPr>
      </w:pPr>
      <w:r w:rsidRPr="00BD5D77">
        <w:rPr>
          <w:rFonts w:asciiTheme="minorHAnsi" w:hAnsiTheme="minorHAnsi" w:cstheme="minorHAnsi"/>
          <w:u w:val="single"/>
        </w:rPr>
        <w:t xml:space="preserve">Course Sequence </w:t>
      </w:r>
      <w:r w:rsidRPr="00BD5D77">
        <w:rPr>
          <w:rFonts w:asciiTheme="minorHAnsi" w:hAnsiTheme="minorHAnsi" w:cstheme="minorHAnsi"/>
        </w:rPr>
        <w:t>Draft course sequence that has been or will be submitted for institutional review and approval for inclusion in the course catalog.</w:t>
      </w:r>
    </w:p>
    <w:p w14:paraId="2D6F0F28" w14:textId="54DC480F" w:rsidR="00BD5D77" w:rsidRPr="00BD5D77" w:rsidRDefault="00BD5D77" w:rsidP="00BD5D77">
      <w:pPr>
        <w:numPr>
          <w:ilvl w:val="0"/>
          <w:numId w:val="10"/>
        </w:numPr>
        <w:spacing w:after="160" w:line="259" w:lineRule="auto"/>
        <w:contextualSpacing/>
        <w:rPr>
          <w:rFonts w:asciiTheme="minorHAnsi" w:hAnsiTheme="minorHAnsi" w:cstheme="minorHAnsi"/>
        </w:rPr>
      </w:pPr>
      <w:r w:rsidRPr="00BD5D77">
        <w:rPr>
          <w:rFonts w:asciiTheme="minorHAnsi" w:hAnsiTheme="minorHAnsi" w:cstheme="minorHAnsi"/>
          <w:u w:val="single"/>
        </w:rPr>
        <w:t>Course Matrix</w:t>
      </w:r>
      <w:r w:rsidRPr="00BD5D77">
        <w:rPr>
          <w:rFonts w:asciiTheme="minorHAnsi" w:hAnsiTheme="minorHAnsi" w:cstheme="minorHAnsi"/>
        </w:rPr>
        <w:t xml:space="preserve"> addressing the Performance Expectations </w:t>
      </w:r>
      <w:r w:rsidR="001F0D31" w:rsidRPr="00BD2748">
        <w:rPr>
          <w:rFonts w:asciiTheme="minorHAnsi" w:hAnsiTheme="minorHAnsi" w:cstheme="minorHAnsi"/>
        </w:rPr>
        <w:t xml:space="preserve">(see </w:t>
      </w:r>
      <w:hyperlink r:id="rId12" w:history="1">
        <w:r w:rsidR="001F0D31" w:rsidRPr="00BD2748">
          <w:rPr>
            <w:rStyle w:val="Hyperlink"/>
            <w:rFonts w:asciiTheme="minorHAnsi" w:hAnsiTheme="minorHAnsi" w:cstheme="minorHAnsi"/>
          </w:rPr>
          <w:t>Pupil Personne</w:t>
        </w:r>
        <w:bookmarkStart w:id="1" w:name="_GoBack"/>
        <w:bookmarkEnd w:id="1"/>
        <w:r w:rsidR="001F0D31" w:rsidRPr="00BD2748">
          <w:rPr>
            <w:rStyle w:val="Hyperlink"/>
            <w:rFonts w:asciiTheme="minorHAnsi" w:hAnsiTheme="minorHAnsi" w:cstheme="minorHAnsi"/>
          </w:rPr>
          <w:t>l</w:t>
        </w:r>
        <w:r w:rsidR="001F0D31" w:rsidRPr="00BD2748">
          <w:rPr>
            <w:rStyle w:val="Hyperlink"/>
            <w:rFonts w:asciiTheme="minorHAnsi" w:hAnsiTheme="minorHAnsi" w:cstheme="minorHAnsi"/>
          </w:rPr>
          <w:t xml:space="preserve"> Services</w:t>
        </w:r>
      </w:hyperlink>
      <w:r w:rsidR="001F0D31" w:rsidRPr="00BD2748">
        <w:rPr>
          <w:rFonts w:asciiTheme="minorHAnsi" w:hAnsiTheme="minorHAnsi" w:cstheme="minorHAnsi"/>
        </w:rPr>
        <w:t xml:space="preserve"> for course matrix)</w:t>
      </w:r>
      <w:r w:rsidR="001F0D31" w:rsidRPr="00BD2748">
        <w:rPr>
          <w:rFonts w:asciiTheme="minorHAnsi" w:hAnsiTheme="minorHAnsi" w:cstheme="minorHAnsi"/>
          <w:b/>
        </w:rPr>
        <w:t>.</w:t>
      </w:r>
      <w:r w:rsidR="001F0D31" w:rsidRPr="001E2472">
        <w:rPr>
          <w:rFonts w:asciiTheme="minorHAnsi" w:hAnsiTheme="minorHAnsi" w:cstheme="minorHAnsi"/>
          <w:b/>
        </w:rPr>
        <w:t xml:space="preserve">  </w:t>
      </w:r>
      <w:r w:rsidRPr="00BD5D77">
        <w:rPr>
          <w:rFonts w:asciiTheme="minorHAnsi" w:hAnsiTheme="minorHAnsi" w:cstheme="minorHAnsi"/>
          <w:b/>
        </w:rPr>
        <w:t>Only the “I” for Introduced needs to be identified in this course matrix and linked to syllabi.</w:t>
      </w:r>
      <w:r w:rsidRPr="00BD5D77">
        <w:rPr>
          <w:rFonts w:asciiTheme="minorHAnsi" w:hAnsiTheme="minorHAnsi" w:cstheme="minorHAnsi"/>
        </w:rPr>
        <w:t xml:space="preserve">  The “P” for practice and “A” for assessed will be addressed when your program completes Program Review during your institution’s regularly scheduled Program Review year (Year 5 of the cycle). </w:t>
      </w:r>
    </w:p>
    <w:p w14:paraId="18A53D10" w14:textId="77777777" w:rsidR="00BD5D77" w:rsidRPr="00BD5D77" w:rsidRDefault="00BD5D77" w:rsidP="00BD5D77">
      <w:pPr>
        <w:numPr>
          <w:ilvl w:val="0"/>
          <w:numId w:val="10"/>
        </w:numPr>
        <w:spacing w:after="160" w:line="259" w:lineRule="auto"/>
        <w:contextualSpacing/>
        <w:rPr>
          <w:rFonts w:asciiTheme="minorHAnsi" w:hAnsiTheme="minorHAnsi" w:cstheme="minorHAnsi"/>
        </w:rPr>
      </w:pPr>
      <w:r w:rsidRPr="00BD5D77">
        <w:rPr>
          <w:rFonts w:asciiTheme="minorHAnsi" w:hAnsiTheme="minorHAnsi" w:cstheme="minorHAnsi"/>
          <w:u w:val="single"/>
        </w:rPr>
        <w:t>Fieldwork and Clinical Practice</w:t>
      </w:r>
      <w:r w:rsidRPr="00BD5D77">
        <w:rPr>
          <w:rFonts w:asciiTheme="minorHAnsi" w:hAnsiTheme="minorHAnsi" w:cstheme="minorHAnsi"/>
        </w:rPr>
        <w:t xml:space="preserve"> – include the following:</w:t>
      </w:r>
    </w:p>
    <w:p w14:paraId="162445E3" w14:textId="77777777" w:rsidR="00BD5D77" w:rsidRPr="00BD5D77" w:rsidRDefault="00BD5D77" w:rsidP="00BD5D77">
      <w:pPr>
        <w:numPr>
          <w:ilvl w:val="1"/>
          <w:numId w:val="10"/>
        </w:numPr>
        <w:spacing w:after="160" w:line="259" w:lineRule="auto"/>
        <w:ind w:left="1080"/>
        <w:contextualSpacing/>
        <w:rPr>
          <w:rFonts w:asciiTheme="minorHAnsi" w:hAnsiTheme="minorHAnsi" w:cstheme="minorHAnsi"/>
        </w:rPr>
      </w:pPr>
      <w:r w:rsidRPr="00BD5D77">
        <w:rPr>
          <w:rFonts w:asciiTheme="minorHAnsi" w:hAnsiTheme="minorHAnsi" w:cstheme="minorHAnsi"/>
        </w:rPr>
        <w:t xml:space="preserve">A document/table that denotes the number of hours that each candidate will be required to participate in early fieldwork and supervised clinical practice and how those hours are broken out across fieldwork/clinical experiences that meets Standard 4: Clinical Practice. </w:t>
      </w:r>
    </w:p>
    <w:p w14:paraId="0899DC5A" w14:textId="396FD848" w:rsidR="00BD5D77" w:rsidRPr="00BD5D77" w:rsidRDefault="00BD5D77" w:rsidP="00BD5D77">
      <w:pPr>
        <w:numPr>
          <w:ilvl w:val="1"/>
          <w:numId w:val="10"/>
        </w:numPr>
        <w:spacing w:after="160" w:line="259" w:lineRule="auto"/>
        <w:ind w:left="1080"/>
        <w:contextualSpacing/>
        <w:rPr>
          <w:rFonts w:asciiTheme="minorHAnsi" w:hAnsiTheme="minorHAnsi" w:cstheme="minorHAnsi"/>
        </w:rPr>
      </w:pPr>
      <w:r w:rsidRPr="00BD5D77">
        <w:rPr>
          <w:rFonts w:asciiTheme="minorHAnsi" w:hAnsiTheme="minorHAnsi" w:cstheme="minorHAnsi"/>
        </w:rPr>
        <w:t xml:space="preserve">Draft Training Materials that will be used to train veteran practitioners </w:t>
      </w:r>
      <w:r w:rsidR="001057DE">
        <w:rPr>
          <w:rFonts w:asciiTheme="minorHAnsi" w:hAnsiTheme="minorHAnsi" w:cstheme="minorHAnsi"/>
        </w:rPr>
        <w:t xml:space="preserve">(supervisors/instructors/faculty) </w:t>
      </w:r>
      <w:r w:rsidRPr="00BD5D77">
        <w:rPr>
          <w:rFonts w:asciiTheme="minorHAnsi" w:hAnsiTheme="minorHAnsi" w:cstheme="minorHAnsi"/>
        </w:rPr>
        <w:t>serving in support and/or supervisory roles.</w:t>
      </w:r>
    </w:p>
    <w:p w14:paraId="11A715BB" w14:textId="77777777" w:rsidR="00BD5D77" w:rsidRPr="00BD5D77" w:rsidRDefault="00BD5D77" w:rsidP="00BD5D77">
      <w:pPr>
        <w:numPr>
          <w:ilvl w:val="1"/>
          <w:numId w:val="10"/>
        </w:numPr>
        <w:spacing w:after="160" w:line="259" w:lineRule="auto"/>
        <w:ind w:left="1080"/>
        <w:contextualSpacing/>
        <w:rPr>
          <w:rFonts w:asciiTheme="minorHAnsi" w:hAnsiTheme="minorHAnsi" w:cstheme="minorHAnsi"/>
        </w:rPr>
      </w:pPr>
      <w:r w:rsidRPr="00BD5D77">
        <w:rPr>
          <w:rFonts w:asciiTheme="minorHAnsi" w:hAnsiTheme="minorHAnsi" w:cstheme="minorHAnsi"/>
        </w:rPr>
        <w:t xml:space="preserve">Draft Manuals or Handbooks or Advising Materials (links) that will provide information to the district and candidates about expectations within the clinical experience including appropriate placements, veteran practitioner support, and information about clinical practice assessment beginning in the 2021-22 year. </w:t>
      </w:r>
    </w:p>
    <w:p w14:paraId="51F960C7" w14:textId="77777777" w:rsidR="00BD5D77" w:rsidRPr="00BD5D77" w:rsidRDefault="00BD5D77" w:rsidP="00BD5D77">
      <w:pPr>
        <w:numPr>
          <w:ilvl w:val="1"/>
          <w:numId w:val="10"/>
        </w:numPr>
        <w:spacing w:after="160" w:line="259" w:lineRule="auto"/>
        <w:ind w:left="1080"/>
        <w:contextualSpacing/>
        <w:rPr>
          <w:rFonts w:asciiTheme="minorHAnsi" w:hAnsiTheme="minorHAnsi" w:cstheme="minorHAnsi"/>
        </w:rPr>
      </w:pPr>
      <w:r w:rsidRPr="00BD5D77">
        <w:rPr>
          <w:rFonts w:asciiTheme="minorHAnsi" w:hAnsiTheme="minorHAnsi" w:cstheme="minorHAnsi"/>
        </w:rPr>
        <w:t>Draft syllabi for supervised clinical experiences. The syllabi should include information regarding how the candidate will be assessed during clinical practice.</w:t>
      </w:r>
    </w:p>
    <w:p w14:paraId="670294D2" w14:textId="77777777" w:rsidR="00BD5D77" w:rsidRPr="00BD5D77" w:rsidRDefault="00BD5D77" w:rsidP="00BD5D77">
      <w:pPr>
        <w:numPr>
          <w:ilvl w:val="1"/>
          <w:numId w:val="10"/>
        </w:numPr>
        <w:spacing w:after="160" w:line="259" w:lineRule="auto"/>
        <w:ind w:left="1080"/>
        <w:contextualSpacing/>
        <w:rPr>
          <w:rFonts w:asciiTheme="minorHAnsi" w:hAnsiTheme="minorHAnsi" w:cstheme="minorHAnsi"/>
        </w:rPr>
      </w:pPr>
      <w:r w:rsidRPr="00BD5D77">
        <w:rPr>
          <w:rFonts w:asciiTheme="minorHAnsi" w:hAnsiTheme="minorHAnsi" w:cstheme="minorHAnsi"/>
        </w:rPr>
        <w:t xml:space="preserve">Brief descriptions of the planned assessment instruments for field experiences. </w:t>
      </w:r>
    </w:p>
    <w:p w14:paraId="69143705" w14:textId="77777777" w:rsidR="00BD5D77" w:rsidRPr="00BD5D77" w:rsidRDefault="00BD5D77" w:rsidP="00BD5D77">
      <w:pPr>
        <w:numPr>
          <w:ilvl w:val="1"/>
          <w:numId w:val="10"/>
        </w:numPr>
        <w:spacing w:after="160" w:line="259" w:lineRule="auto"/>
        <w:ind w:left="1080"/>
        <w:contextualSpacing/>
        <w:rPr>
          <w:rFonts w:asciiTheme="minorHAnsi" w:hAnsiTheme="minorHAnsi" w:cstheme="minorHAnsi"/>
        </w:rPr>
      </w:pPr>
      <w:r w:rsidRPr="00BD5D77">
        <w:rPr>
          <w:rFonts w:asciiTheme="minorHAnsi" w:hAnsiTheme="minorHAnsi" w:cstheme="minorHAnsi"/>
        </w:rPr>
        <w:t>For Child Welfare and Attendance –The theoretical content for CWA is already embedded in the PEs.  For candidates who complete the specified 150 hours of clinical practice, your institution will recommend the candidates for the CWA authorization. Briefly describe how your institution is approaching the revised CWA requirements.</w:t>
      </w:r>
    </w:p>
    <w:p w14:paraId="1860E284" w14:textId="77777777" w:rsidR="00DE6000" w:rsidRPr="003D205B" w:rsidRDefault="00DE6000" w:rsidP="003D205B">
      <w:pPr>
        <w:sectPr w:rsidR="00DE6000" w:rsidRPr="003D205B" w:rsidSect="00F32372">
          <w:footerReference w:type="default" r:id="rId13"/>
          <w:pgSz w:w="15840" w:h="12240" w:orient="landscape"/>
          <w:pgMar w:top="1440" w:right="1440" w:bottom="1440" w:left="1440" w:header="720" w:footer="720" w:gutter="0"/>
          <w:cols w:space="720"/>
          <w:docGrid w:linePitch="360"/>
        </w:sectPr>
      </w:pPr>
    </w:p>
    <w:p w14:paraId="6602A2DD" w14:textId="34CB3133" w:rsidR="00BD5D77" w:rsidRPr="00BD5D77" w:rsidRDefault="00BD5D77" w:rsidP="00BD5D77">
      <w:pPr>
        <w:jc w:val="center"/>
        <w:rPr>
          <w:b/>
          <w:sz w:val="28"/>
          <w:szCs w:val="28"/>
        </w:rPr>
      </w:pPr>
      <w:r w:rsidRPr="00BD5D77">
        <w:rPr>
          <w:b/>
          <w:sz w:val="28"/>
          <w:szCs w:val="28"/>
        </w:rPr>
        <w:lastRenderedPageBreak/>
        <w:t xml:space="preserve">PPS School </w:t>
      </w:r>
      <w:r>
        <w:rPr>
          <w:b/>
          <w:sz w:val="28"/>
          <w:szCs w:val="28"/>
        </w:rPr>
        <w:t>Psychology</w:t>
      </w:r>
      <w:r w:rsidRPr="00BD5D77">
        <w:rPr>
          <w:b/>
          <w:sz w:val="28"/>
          <w:szCs w:val="28"/>
        </w:rPr>
        <w:t xml:space="preserve"> Transition Plan Transmittal Page</w:t>
      </w:r>
    </w:p>
    <w:p w14:paraId="0E2EF7F7" w14:textId="77777777" w:rsidR="00BD5D77" w:rsidRPr="00BD5D77" w:rsidRDefault="00BD5D77" w:rsidP="00BD5D77">
      <w:pPr>
        <w:rPr>
          <w:rFonts w:asciiTheme="minorHAnsi" w:hAnsiTheme="minorHAnsi" w:cstheme="minorHAnsi"/>
          <w:u w:val="single"/>
        </w:rPr>
      </w:pPr>
    </w:p>
    <w:p w14:paraId="3AEB85FD" w14:textId="77777777" w:rsidR="00BD5D77" w:rsidRPr="00BD5D77" w:rsidRDefault="00BD5D77" w:rsidP="00BD5D77">
      <w:pPr>
        <w:spacing w:line="480" w:lineRule="auto"/>
        <w:rPr>
          <w:rFonts w:asciiTheme="minorHAnsi" w:hAnsiTheme="minorHAnsi" w:cstheme="minorHAnsi"/>
        </w:rPr>
      </w:pPr>
      <w:r w:rsidRPr="00BD5D77">
        <w:rPr>
          <w:rFonts w:asciiTheme="minorHAnsi" w:hAnsiTheme="minorHAnsi" w:cstheme="minorHAnsi"/>
          <w:b/>
        </w:rPr>
        <w:t>Date of Submission of Transition Plan to Commission:</w:t>
      </w:r>
      <w:r w:rsidRPr="00BD5D77">
        <w:rPr>
          <w:rFonts w:asciiTheme="minorHAnsi" w:hAnsiTheme="minorHAnsi" w:cstheme="minorHAnsi"/>
        </w:rPr>
        <w:tab/>
        <w:t>_________________________________________</w:t>
      </w:r>
    </w:p>
    <w:p w14:paraId="78800AC8" w14:textId="77777777" w:rsidR="00BD5D77" w:rsidRPr="00BD5D77" w:rsidRDefault="00BD5D77" w:rsidP="00BD5D77">
      <w:pPr>
        <w:spacing w:line="480" w:lineRule="auto"/>
        <w:rPr>
          <w:rFonts w:asciiTheme="minorHAnsi" w:hAnsiTheme="minorHAnsi" w:cstheme="minorHAnsi"/>
          <w:b/>
        </w:rPr>
      </w:pPr>
      <w:r w:rsidRPr="00BD5D77">
        <w:rPr>
          <w:rFonts w:asciiTheme="minorHAnsi" w:hAnsiTheme="minorHAnsi" w:cstheme="minorHAnsi"/>
          <w:b/>
        </w:rPr>
        <w:t xml:space="preserve">Identify the date by which your institution will fully transition to the new standards beginning with the cohort that enrolls: </w:t>
      </w:r>
    </w:p>
    <w:p w14:paraId="632A8C9F" w14:textId="77777777" w:rsidR="00BD5D77" w:rsidRPr="00BD5D77" w:rsidRDefault="00BD5D77" w:rsidP="00BD5D77">
      <w:pPr>
        <w:spacing w:line="480" w:lineRule="auto"/>
        <w:rPr>
          <w:rFonts w:asciiTheme="minorHAnsi" w:hAnsiTheme="minorHAnsi" w:cstheme="minorHAnsi"/>
          <w:i/>
        </w:rPr>
      </w:pPr>
      <w:r w:rsidRPr="00BD5D77">
        <w:rPr>
          <w:rFonts w:asciiTheme="minorHAnsi" w:hAnsiTheme="minorHAnsi" w:cstheme="minorHAnsi"/>
        </w:rPr>
        <w:t>List Date</w:t>
      </w:r>
      <w:r w:rsidRPr="00BD5D77">
        <w:rPr>
          <w:rFonts w:asciiTheme="minorHAnsi" w:hAnsiTheme="minorHAnsi" w:cstheme="minorHAnsi"/>
          <w:i/>
        </w:rPr>
        <w:tab/>
        <w:t>_______________________</w:t>
      </w:r>
    </w:p>
    <w:p w14:paraId="7261943D" w14:textId="77777777" w:rsidR="00BD5D77" w:rsidRPr="00BD5D77" w:rsidRDefault="00BD5D77" w:rsidP="00BD5D77">
      <w:pPr>
        <w:spacing w:line="480" w:lineRule="auto"/>
        <w:rPr>
          <w:rFonts w:asciiTheme="minorHAnsi" w:hAnsiTheme="minorHAnsi" w:cstheme="minorHAnsi"/>
          <w:i/>
        </w:rPr>
      </w:pPr>
    </w:p>
    <w:p w14:paraId="2480D841" w14:textId="77777777" w:rsidR="00BD5D77" w:rsidRPr="00BD5D77" w:rsidRDefault="00BD5D77" w:rsidP="00BD5D77">
      <w:pPr>
        <w:spacing w:line="480" w:lineRule="auto"/>
        <w:rPr>
          <w:rFonts w:asciiTheme="minorHAnsi" w:hAnsiTheme="minorHAnsi" w:cstheme="minorHAnsi"/>
          <w:i/>
        </w:rPr>
      </w:pPr>
      <w:r w:rsidRPr="00BD5D77">
        <w:rPr>
          <w:rFonts w:asciiTheme="minorHAnsi" w:hAnsiTheme="minorHAnsi" w:cstheme="minorHAnsi"/>
          <w:i/>
        </w:rPr>
        <w:t>I hereby signify my approval to transmit this plan to transition to the California Commission on Teacher Credentialing.</w:t>
      </w:r>
    </w:p>
    <w:p w14:paraId="7DF50542" w14:textId="77777777" w:rsidR="00BD5D77" w:rsidRPr="00BD5D77" w:rsidRDefault="00BD5D77" w:rsidP="00BD5D77">
      <w:pPr>
        <w:spacing w:line="480" w:lineRule="auto"/>
        <w:rPr>
          <w:b/>
        </w:rPr>
      </w:pPr>
    </w:p>
    <w:p w14:paraId="3BD7B867" w14:textId="77777777" w:rsidR="00BD5D77" w:rsidRPr="00BD5D77" w:rsidRDefault="00BD5D77" w:rsidP="00BD5D77">
      <w:pPr>
        <w:spacing w:line="480" w:lineRule="auto"/>
      </w:pPr>
      <w:r w:rsidRPr="00BD5D77">
        <w:rPr>
          <w:b/>
        </w:rPr>
        <w:t xml:space="preserve">Program Director and Contact </w:t>
      </w:r>
      <w:r w:rsidRPr="00BD5D77">
        <w:t>Name/Title (print or type) _________________________________</w:t>
      </w:r>
    </w:p>
    <w:p w14:paraId="5DCA11F8" w14:textId="77777777" w:rsidR="00BD5D77" w:rsidRPr="00BD5D77" w:rsidRDefault="00BD5D77" w:rsidP="00BD5D77">
      <w:pPr>
        <w:spacing w:line="480" w:lineRule="auto"/>
        <w:rPr>
          <w:u w:val="single"/>
        </w:rPr>
      </w:pPr>
      <w:r w:rsidRPr="00BD5D77">
        <w:t>Phone ______________________________________________</w:t>
      </w:r>
      <w:r w:rsidRPr="00BD5D77">
        <w:tab/>
        <w:t xml:space="preserve"> Email _______________________________________</w:t>
      </w:r>
    </w:p>
    <w:p w14:paraId="2C204D08" w14:textId="77777777" w:rsidR="00BD5D77" w:rsidRPr="00BD5D77" w:rsidRDefault="00BD5D77" w:rsidP="00BD5D77">
      <w:pPr>
        <w:rPr>
          <w:u w:val="single"/>
        </w:rPr>
      </w:pPr>
    </w:p>
    <w:p w14:paraId="6E3801FF" w14:textId="77777777" w:rsidR="00BD5D77" w:rsidRPr="00BD5D77" w:rsidRDefault="00BD5D77" w:rsidP="00BD5D77">
      <w:r w:rsidRPr="00BD5D77">
        <w:t>Signature: _________________________________________________________</w:t>
      </w:r>
    </w:p>
    <w:p w14:paraId="75B18886" w14:textId="77777777" w:rsidR="00BD5D77" w:rsidRPr="00BD5D77" w:rsidRDefault="00BD5D77" w:rsidP="00BD5D77">
      <w:pPr>
        <w:spacing w:line="480" w:lineRule="auto"/>
        <w:rPr>
          <w:b/>
        </w:rPr>
      </w:pPr>
    </w:p>
    <w:p w14:paraId="36CF644E" w14:textId="77777777" w:rsidR="00BD5D77" w:rsidRPr="00BD5D77" w:rsidRDefault="00BD5D77" w:rsidP="00BD5D77">
      <w:pPr>
        <w:spacing w:line="480" w:lineRule="auto"/>
      </w:pPr>
      <w:r w:rsidRPr="00BD5D77">
        <w:rPr>
          <w:b/>
        </w:rPr>
        <w:t>Unit Lead</w:t>
      </w:r>
      <w:r w:rsidRPr="00BD5D77">
        <w:t xml:space="preserve"> (</w:t>
      </w:r>
      <w:r w:rsidRPr="00BD5D77">
        <w:rPr>
          <w:i/>
        </w:rPr>
        <w:t>Dean</w:t>
      </w:r>
      <w:r w:rsidRPr="00BD5D77">
        <w:t>): Name and Title (print or type) _____________________________________________________</w:t>
      </w:r>
    </w:p>
    <w:p w14:paraId="4D47E644" w14:textId="77777777" w:rsidR="00BD5D77" w:rsidRPr="00BD5D77" w:rsidRDefault="00BD5D77" w:rsidP="00BD5D77">
      <w:pPr>
        <w:spacing w:line="480" w:lineRule="auto"/>
        <w:rPr>
          <w:u w:val="single"/>
        </w:rPr>
      </w:pPr>
      <w:r w:rsidRPr="00BD5D77">
        <w:t>Phone ______________________________________________</w:t>
      </w:r>
      <w:r w:rsidRPr="00BD5D77">
        <w:tab/>
        <w:t xml:space="preserve"> Email _______________________________________</w:t>
      </w:r>
    </w:p>
    <w:p w14:paraId="5A59A80D" w14:textId="77777777" w:rsidR="00BD5D77" w:rsidRPr="00BD5D77" w:rsidRDefault="00BD5D77" w:rsidP="00BD5D77">
      <w:pPr>
        <w:rPr>
          <w:u w:val="single"/>
        </w:rPr>
      </w:pPr>
    </w:p>
    <w:p w14:paraId="3C90E366" w14:textId="77777777" w:rsidR="00BD5D77" w:rsidRPr="00BD5D77" w:rsidRDefault="00BD5D77" w:rsidP="00BD5D77">
      <w:r w:rsidRPr="00BD5D77">
        <w:t>Signature: _________________________________________________________</w:t>
      </w:r>
    </w:p>
    <w:p w14:paraId="1D709061" w14:textId="77777777" w:rsidR="00BD5D77" w:rsidRPr="00BD5D77" w:rsidRDefault="00BD5D77" w:rsidP="00BD5D77">
      <w:pPr>
        <w:jc w:val="center"/>
        <w:rPr>
          <w:b/>
          <w:color w:val="FF0000"/>
        </w:rPr>
      </w:pPr>
    </w:p>
    <w:p w14:paraId="025FA84B" w14:textId="77777777" w:rsidR="00BD5D77" w:rsidRPr="001F0D31" w:rsidRDefault="00BD5D77" w:rsidP="00BD5D77">
      <w:pPr>
        <w:jc w:val="center"/>
        <w:rPr>
          <w:b/>
          <w:color w:val="C00000"/>
        </w:rPr>
      </w:pPr>
      <w:r w:rsidRPr="001F0D31">
        <w:rPr>
          <w:b/>
          <w:color w:val="C00000"/>
        </w:rPr>
        <w:t xml:space="preserve">Transition Plans must be submitted to </w:t>
      </w:r>
      <w:hyperlink r:id="rId14" w:history="1">
        <w:r w:rsidRPr="00BD5D77">
          <w:rPr>
            <w:b/>
            <w:color w:val="0000FF"/>
            <w:u w:val="single"/>
          </w:rPr>
          <w:t>Accreditation@ctc.ca.gov</w:t>
        </w:r>
      </w:hyperlink>
      <w:r w:rsidRPr="00BD5D77">
        <w:rPr>
          <w:b/>
          <w:color w:val="FF0000"/>
        </w:rPr>
        <w:t xml:space="preserve"> </w:t>
      </w:r>
      <w:r w:rsidRPr="001F0D31">
        <w:rPr>
          <w:b/>
          <w:color w:val="C00000"/>
        </w:rPr>
        <w:t>by January 31, 2021</w:t>
      </w:r>
    </w:p>
    <w:p w14:paraId="79476585" w14:textId="15584916" w:rsidR="00103971" w:rsidRPr="001F0D31" w:rsidRDefault="00BD5D77" w:rsidP="00BD5D77">
      <w:pPr>
        <w:jc w:val="center"/>
        <w:rPr>
          <w:i/>
          <w:color w:val="C00000"/>
        </w:rPr>
      </w:pPr>
      <w:r w:rsidRPr="001F0D31">
        <w:rPr>
          <w:b/>
          <w:color w:val="C00000"/>
        </w:rPr>
        <w:t>Plans that do not include required signatures will not be accepted.</w:t>
      </w:r>
    </w:p>
    <w:sectPr w:rsidR="00103971" w:rsidRPr="001F0D31" w:rsidSect="00F3237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E41DB" w14:textId="77777777" w:rsidR="00DE6000" w:rsidRDefault="00DE6000" w:rsidP="003D205B">
      <w:r>
        <w:separator/>
      </w:r>
    </w:p>
  </w:endnote>
  <w:endnote w:type="continuationSeparator" w:id="0">
    <w:p w14:paraId="186F598C" w14:textId="77777777" w:rsidR="00DE6000" w:rsidRDefault="00DE6000" w:rsidP="003D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563384"/>
      <w:docPartObj>
        <w:docPartGallery w:val="Page Numbers (Bottom of Page)"/>
        <w:docPartUnique/>
      </w:docPartObj>
    </w:sdtPr>
    <w:sdtEndPr>
      <w:rPr>
        <w:i/>
        <w:noProof/>
      </w:rPr>
    </w:sdtEndPr>
    <w:sdtContent>
      <w:p w14:paraId="5D6DB75D" w14:textId="4E683FB4" w:rsidR="00DE6000" w:rsidRPr="00BD5D77" w:rsidRDefault="00DE6000" w:rsidP="000035E9">
        <w:pPr>
          <w:pStyle w:val="Footer"/>
          <w:tabs>
            <w:tab w:val="clear" w:pos="4680"/>
            <w:tab w:val="clear" w:pos="9360"/>
            <w:tab w:val="center" w:pos="5670"/>
            <w:tab w:val="right" w:pos="12960"/>
          </w:tabs>
          <w:ind w:left="1080" w:firstLine="4680"/>
          <w:rPr>
            <w:i/>
          </w:rPr>
        </w:pPr>
        <w:r>
          <w:fldChar w:fldCharType="begin"/>
        </w:r>
        <w:r>
          <w:instrText xml:space="preserve"> PAGE   \* MERGEFORMAT </w:instrText>
        </w:r>
        <w:r>
          <w:fldChar w:fldCharType="separate"/>
        </w:r>
        <w:r w:rsidR="009454F8">
          <w:rPr>
            <w:noProof/>
          </w:rPr>
          <w:t>6</w:t>
        </w:r>
        <w:r>
          <w:rPr>
            <w:noProof/>
          </w:rPr>
          <w:fldChar w:fldCharType="end"/>
        </w:r>
        <w:r w:rsidR="000035E9">
          <w:rPr>
            <w:noProof/>
          </w:rPr>
          <w:tab/>
        </w:r>
        <w:r w:rsidR="00BD5D77" w:rsidRPr="00BD5D77">
          <w:rPr>
            <w:i/>
            <w:noProof/>
          </w:rPr>
          <w:t xml:space="preserve">Transition Plan: </w:t>
        </w:r>
        <w:r w:rsidR="000035E9" w:rsidRPr="00BD5D77">
          <w:rPr>
            <w:i/>
            <w:noProof/>
          </w:rPr>
          <w:t xml:space="preserve">School Psychology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0DB40" w14:textId="77777777" w:rsidR="00DE6000" w:rsidRDefault="00DE6000" w:rsidP="003D205B">
      <w:r>
        <w:separator/>
      </w:r>
    </w:p>
  </w:footnote>
  <w:footnote w:type="continuationSeparator" w:id="0">
    <w:p w14:paraId="55DED104" w14:textId="77777777" w:rsidR="00DE6000" w:rsidRDefault="00DE6000" w:rsidP="003D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245072"/>
    <w:multiLevelType w:val="hybridMultilevel"/>
    <w:tmpl w:val="618A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4E713E2"/>
    <w:multiLevelType w:val="hybridMultilevel"/>
    <w:tmpl w:val="81C8624C"/>
    <w:lvl w:ilvl="0" w:tplc="7D164DF8">
      <w:start w:val="3"/>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17F3D"/>
    <w:multiLevelType w:val="hybridMultilevel"/>
    <w:tmpl w:val="0988E1CC"/>
    <w:lvl w:ilvl="0" w:tplc="3C525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0768F"/>
    <w:multiLevelType w:val="hybridMultilevel"/>
    <w:tmpl w:val="245AEEA2"/>
    <w:lvl w:ilvl="0" w:tplc="4CF4BB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55723C2"/>
    <w:multiLevelType w:val="hybridMultilevel"/>
    <w:tmpl w:val="FA04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9"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866A18"/>
    <w:multiLevelType w:val="hybridMultilevel"/>
    <w:tmpl w:val="79CE68DE"/>
    <w:lvl w:ilvl="0" w:tplc="C624F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5704C9"/>
    <w:multiLevelType w:val="hybridMultilevel"/>
    <w:tmpl w:val="33FEFB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830C16"/>
    <w:multiLevelType w:val="hybridMultilevel"/>
    <w:tmpl w:val="BFF0F930"/>
    <w:lvl w:ilvl="0" w:tplc="F20E9E34">
      <w:start w:val="1"/>
      <w:numFmt w:val="decimal"/>
      <w:lvlText w:val="%1."/>
      <w:lvlJc w:val="left"/>
      <w:pPr>
        <w:ind w:left="1080" w:hanging="360"/>
      </w:pPr>
      <w:rPr>
        <w:rFonts w:ascii="Calibri" w:hAnsi="Calibri" w:cs="Times New Roman" w:hint="default"/>
        <w:b/>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3B26202"/>
    <w:multiLevelType w:val="hybridMultilevel"/>
    <w:tmpl w:val="4B78A4CC"/>
    <w:lvl w:ilvl="0" w:tplc="2A7099C4">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C705894"/>
    <w:multiLevelType w:val="hybridMultilevel"/>
    <w:tmpl w:val="AE7EA278"/>
    <w:lvl w:ilvl="0" w:tplc="1F9C192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67191D"/>
    <w:multiLevelType w:val="hybridMultilevel"/>
    <w:tmpl w:val="246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7E1597"/>
    <w:multiLevelType w:val="hybridMultilevel"/>
    <w:tmpl w:val="A73410B2"/>
    <w:lvl w:ilvl="0" w:tplc="7390C68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3262326"/>
    <w:multiLevelType w:val="hybridMultilevel"/>
    <w:tmpl w:val="C5B2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4717DE"/>
    <w:multiLevelType w:val="hybridMultilevel"/>
    <w:tmpl w:val="A710A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05580"/>
    <w:multiLevelType w:val="hybridMultilevel"/>
    <w:tmpl w:val="1F1A9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97612BD"/>
    <w:multiLevelType w:val="hybridMultilevel"/>
    <w:tmpl w:val="450C2A90"/>
    <w:lvl w:ilvl="0" w:tplc="92C4E4E8">
      <w:start w:val="2"/>
      <w:numFmt w:val="upperLetter"/>
      <w:lvlText w:val="%1."/>
      <w:lvlJc w:val="left"/>
      <w:pPr>
        <w:ind w:left="1080" w:hanging="360"/>
      </w:pPr>
      <w:rPr>
        <w:rFonts w:eastAsia="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E8F3F70"/>
    <w:multiLevelType w:val="hybridMultilevel"/>
    <w:tmpl w:val="3C4A2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A7B08"/>
    <w:multiLevelType w:val="hybridMultilevel"/>
    <w:tmpl w:val="DA662910"/>
    <w:lvl w:ilvl="0" w:tplc="1D466FDC">
      <w:start w:val="1"/>
      <w:numFmt w:val="lowerLetter"/>
      <w:lvlText w:val="%1."/>
      <w:lvlJc w:val="left"/>
      <w:pPr>
        <w:ind w:left="1080" w:hanging="360"/>
      </w:pPr>
      <w:rPr>
        <w:rFonts w:asciiTheme="minorHAnsi" w:eastAsia="Times New Roman" w:hAnsiTheme="minorHAnsi" w:cstheme="minorHAnsi"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1"/>
  </w:num>
  <w:num w:numId="3">
    <w:abstractNumId w:val="22"/>
  </w:num>
  <w:num w:numId="4">
    <w:abstractNumId w:val="18"/>
  </w:num>
  <w:num w:numId="5">
    <w:abstractNumId w:val="2"/>
  </w:num>
  <w:num w:numId="6">
    <w:abstractNumId w:val="5"/>
  </w:num>
  <w:num w:numId="7">
    <w:abstractNumId w:val="10"/>
  </w:num>
  <w:num w:numId="8">
    <w:abstractNumId w:val="9"/>
  </w:num>
  <w:num w:numId="9">
    <w:abstractNumId w:val="15"/>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0"/>
  </w:num>
  <w:num w:numId="21">
    <w:abstractNumId w:val="11"/>
  </w:num>
  <w:num w:numId="22">
    <w:abstractNumId w:val="7"/>
  </w:num>
  <w:num w:numId="23">
    <w:abstractNumId w:val="13"/>
  </w:num>
  <w:num w:numId="24">
    <w:abstractNumId w:val="17"/>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72"/>
    <w:rsid w:val="000035E9"/>
    <w:rsid w:val="00005308"/>
    <w:rsid w:val="00014D76"/>
    <w:rsid w:val="00020305"/>
    <w:rsid w:val="00027E34"/>
    <w:rsid w:val="000A38A5"/>
    <w:rsid w:val="000A6E70"/>
    <w:rsid w:val="000D6F51"/>
    <w:rsid w:val="000F3756"/>
    <w:rsid w:val="000F4C7D"/>
    <w:rsid w:val="00101954"/>
    <w:rsid w:val="00103971"/>
    <w:rsid w:val="001057DE"/>
    <w:rsid w:val="00131EC3"/>
    <w:rsid w:val="00176EE9"/>
    <w:rsid w:val="001B4B52"/>
    <w:rsid w:val="001B5CA4"/>
    <w:rsid w:val="001B720E"/>
    <w:rsid w:val="001F0D31"/>
    <w:rsid w:val="002217D7"/>
    <w:rsid w:val="002475B4"/>
    <w:rsid w:val="00277044"/>
    <w:rsid w:val="00280EF6"/>
    <w:rsid w:val="002934F5"/>
    <w:rsid w:val="002D38C8"/>
    <w:rsid w:val="00317215"/>
    <w:rsid w:val="003D205B"/>
    <w:rsid w:val="00426956"/>
    <w:rsid w:val="004E3665"/>
    <w:rsid w:val="00522A44"/>
    <w:rsid w:val="00545037"/>
    <w:rsid w:val="005455EE"/>
    <w:rsid w:val="0056223D"/>
    <w:rsid w:val="0056404C"/>
    <w:rsid w:val="005C62E6"/>
    <w:rsid w:val="005F4582"/>
    <w:rsid w:val="006445CE"/>
    <w:rsid w:val="00674170"/>
    <w:rsid w:val="006E57BE"/>
    <w:rsid w:val="00714D49"/>
    <w:rsid w:val="00726062"/>
    <w:rsid w:val="00754B0C"/>
    <w:rsid w:val="00817C03"/>
    <w:rsid w:val="00834FA6"/>
    <w:rsid w:val="00857191"/>
    <w:rsid w:val="00885A17"/>
    <w:rsid w:val="00905B12"/>
    <w:rsid w:val="00925C91"/>
    <w:rsid w:val="009454F8"/>
    <w:rsid w:val="00954179"/>
    <w:rsid w:val="00955386"/>
    <w:rsid w:val="00956655"/>
    <w:rsid w:val="0098172B"/>
    <w:rsid w:val="009873DD"/>
    <w:rsid w:val="009A1314"/>
    <w:rsid w:val="009E71FA"/>
    <w:rsid w:val="00A20A56"/>
    <w:rsid w:val="00A46EDD"/>
    <w:rsid w:val="00A665BF"/>
    <w:rsid w:val="00A976E8"/>
    <w:rsid w:val="00AD2CE8"/>
    <w:rsid w:val="00AF3434"/>
    <w:rsid w:val="00B1299E"/>
    <w:rsid w:val="00BC0A80"/>
    <w:rsid w:val="00BD5D77"/>
    <w:rsid w:val="00C2415F"/>
    <w:rsid w:val="00C43824"/>
    <w:rsid w:val="00C45381"/>
    <w:rsid w:val="00C717E0"/>
    <w:rsid w:val="00CB4D5A"/>
    <w:rsid w:val="00D15CEA"/>
    <w:rsid w:val="00D518E7"/>
    <w:rsid w:val="00DD0CAB"/>
    <w:rsid w:val="00DE6000"/>
    <w:rsid w:val="00E17DCB"/>
    <w:rsid w:val="00E6079F"/>
    <w:rsid w:val="00EA5A0E"/>
    <w:rsid w:val="00F32372"/>
    <w:rsid w:val="00F4589A"/>
    <w:rsid w:val="00F86A1F"/>
    <w:rsid w:val="00FD4862"/>
    <w:rsid w:val="00FD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07AA"/>
  <w15:chartTrackingRefBased/>
  <w15:docId w15:val="{50BEDC7B-53ED-457C-837C-B9290A3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2372"/>
    <w:pPr>
      <w:spacing w:after="0" w:line="240" w:lineRule="auto"/>
    </w:pPr>
    <w:rPr>
      <w:rFonts w:ascii="Calibri" w:eastAsia="Times New Roman"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372"/>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372"/>
    <w:rPr>
      <w:color w:val="0000FF"/>
      <w:u w:val="single"/>
    </w:rPr>
  </w:style>
  <w:style w:type="paragraph" w:styleId="ListParagraph">
    <w:name w:val="List Paragraph"/>
    <w:basedOn w:val="Normal"/>
    <w:uiPriority w:val="34"/>
    <w:qFormat/>
    <w:rsid w:val="00F32372"/>
    <w:pPr>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020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305"/>
    <w:rPr>
      <w:rFonts w:ascii="Segoe UI" w:eastAsia="Times New Roman" w:hAnsi="Segoe UI" w:cs="Segoe UI"/>
      <w:sz w:val="18"/>
      <w:szCs w:val="18"/>
    </w:rPr>
  </w:style>
  <w:style w:type="paragraph" w:customStyle="1" w:styleId="Default">
    <w:name w:val="Default"/>
    <w:rsid w:val="00131EC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3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31EC3"/>
  </w:style>
  <w:style w:type="paragraph" w:styleId="Footer">
    <w:name w:val="footer"/>
    <w:basedOn w:val="Normal"/>
    <w:link w:val="FooterChar"/>
    <w:uiPriority w:val="99"/>
    <w:unhideWhenUsed/>
    <w:rsid w:val="003D205B"/>
    <w:pPr>
      <w:tabs>
        <w:tab w:val="center" w:pos="4680"/>
        <w:tab w:val="right" w:pos="9360"/>
      </w:tabs>
    </w:pPr>
  </w:style>
  <w:style w:type="character" w:customStyle="1" w:styleId="FooterChar">
    <w:name w:val="Footer Char"/>
    <w:basedOn w:val="DefaultParagraphFont"/>
    <w:link w:val="Footer"/>
    <w:uiPriority w:val="99"/>
    <w:rsid w:val="003D205B"/>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925C91"/>
    <w:rPr>
      <w:sz w:val="16"/>
      <w:szCs w:val="16"/>
    </w:rPr>
  </w:style>
  <w:style w:type="paragraph" w:styleId="CommentText">
    <w:name w:val="annotation text"/>
    <w:basedOn w:val="Normal"/>
    <w:link w:val="CommentTextChar"/>
    <w:uiPriority w:val="99"/>
    <w:semiHidden/>
    <w:unhideWhenUsed/>
    <w:rsid w:val="00925C91"/>
    <w:rPr>
      <w:sz w:val="20"/>
      <w:szCs w:val="20"/>
    </w:rPr>
  </w:style>
  <w:style w:type="character" w:customStyle="1" w:styleId="CommentTextChar">
    <w:name w:val="Comment Text Char"/>
    <w:basedOn w:val="DefaultParagraphFont"/>
    <w:link w:val="CommentText"/>
    <w:uiPriority w:val="99"/>
    <w:semiHidden/>
    <w:rsid w:val="00925C91"/>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925C91"/>
    <w:rPr>
      <w:b/>
      <w:bCs/>
    </w:rPr>
  </w:style>
  <w:style w:type="character" w:customStyle="1" w:styleId="CommentSubjectChar">
    <w:name w:val="Comment Subject Char"/>
    <w:basedOn w:val="CommentTextChar"/>
    <w:link w:val="CommentSubject"/>
    <w:uiPriority w:val="99"/>
    <w:semiHidden/>
    <w:rsid w:val="00925C91"/>
    <w:rPr>
      <w:rFonts w:ascii="Calibri" w:eastAsia="Times New Roman" w:hAnsi="Calibri" w:cs="Calibri"/>
      <w:b/>
      <w:bCs/>
      <w:sz w:val="20"/>
      <w:szCs w:val="20"/>
    </w:rPr>
  </w:style>
  <w:style w:type="table" w:customStyle="1" w:styleId="TableGrid1">
    <w:name w:val="Table Grid1"/>
    <w:basedOn w:val="TableNormal"/>
    <w:next w:val="TableGrid"/>
    <w:uiPriority w:val="59"/>
    <w:rsid w:val="00CB4D5A"/>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518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9986">
      <w:bodyDiv w:val="1"/>
      <w:marLeft w:val="0"/>
      <w:marRight w:val="0"/>
      <w:marTop w:val="0"/>
      <w:marBottom w:val="0"/>
      <w:divBdr>
        <w:top w:val="none" w:sz="0" w:space="0" w:color="auto"/>
        <w:left w:val="none" w:sz="0" w:space="0" w:color="auto"/>
        <w:bottom w:val="none" w:sz="0" w:space="0" w:color="auto"/>
        <w:right w:val="none" w:sz="0" w:space="0" w:color="auto"/>
      </w:divBdr>
    </w:div>
    <w:div w:id="33967441">
      <w:bodyDiv w:val="1"/>
      <w:marLeft w:val="0"/>
      <w:marRight w:val="0"/>
      <w:marTop w:val="0"/>
      <w:marBottom w:val="0"/>
      <w:divBdr>
        <w:top w:val="none" w:sz="0" w:space="0" w:color="auto"/>
        <w:left w:val="none" w:sz="0" w:space="0" w:color="auto"/>
        <w:bottom w:val="none" w:sz="0" w:space="0" w:color="auto"/>
        <w:right w:val="none" w:sz="0" w:space="0" w:color="auto"/>
      </w:divBdr>
    </w:div>
    <w:div w:id="104234602">
      <w:bodyDiv w:val="1"/>
      <w:marLeft w:val="0"/>
      <w:marRight w:val="0"/>
      <w:marTop w:val="0"/>
      <w:marBottom w:val="0"/>
      <w:divBdr>
        <w:top w:val="none" w:sz="0" w:space="0" w:color="auto"/>
        <w:left w:val="none" w:sz="0" w:space="0" w:color="auto"/>
        <w:bottom w:val="none" w:sz="0" w:space="0" w:color="auto"/>
        <w:right w:val="none" w:sz="0" w:space="0" w:color="auto"/>
      </w:divBdr>
    </w:div>
    <w:div w:id="113719636">
      <w:bodyDiv w:val="1"/>
      <w:marLeft w:val="0"/>
      <w:marRight w:val="0"/>
      <w:marTop w:val="0"/>
      <w:marBottom w:val="0"/>
      <w:divBdr>
        <w:top w:val="none" w:sz="0" w:space="0" w:color="auto"/>
        <w:left w:val="none" w:sz="0" w:space="0" w:color="auto"/>
        <w:bottom w:val="none" w:sz="0" w:space="0" w:color="auto"/>
        <w:right w:val="none" w:sz="0" w:space="0" w:color="auto"/>
      </w:divBdr>
    </w:div>
    <w:div w:id="139811645">
      <w:bodyDiv w:val="1"/>
      <w:marLeft w:val="0"/>
      <w:marRight w:val="0"/>
      <w:marTop w:val="0"/>
      <w:marBottom w:val="0"/>
      <w:divBdr>
        <w:top w:val="none" w:sz="0" w:space="0" w:color="auto"/>
        <w:left w:val="none" w:sz="0" w:space="0" w:color="auto"/>
        <w:bottom w:val="none" w:sz="0" w:space="0" w:color="auto"/>
        <w:right w:val="none" w:sz="0" w:space="0" w:color="auto"/>
      </w:divBdr>
    </w:div>
    <w:div w:id="141049608">
      <w:bodyDiv w:val="1"/>
      <w:marLeft w:val="0"/>
      <w:marRight w:val="0"/>
      <w:marTop w:val="0"/>
      <w:marBottom w:val="0"/>
      <w:divBdr>
        <w:top w:val="none" w:sz="0" w:space="0" w:color="auto"/>
        <w:left w:val="none" w:sz="0" w:space="0" w:color="auto"/>
        <w:bottom w:val="none" w:sz="0" w:space="0" w:color="auto"/>
        <w:right w:val="none" w:sz="0" w:space="0" w:color="auto"/>
      </w:divBdr>
    </w:div>
    <w:div w:id="302664755">
      <w:bodyDiv w:val="1"/>
      <w:marLeft w:val="0"/>
      <w:marRight w:val="0"/>
      <w:marTop w:val="0"/>
      <w:marBottom w:val="0"/>
      <w:divBdr>
        <w:top w:val="none" w:sz="0" w:space="0" w:color="auto"/>
        <w:left w:val="none" w:sz="0" w:space="0" w:color="auto"/>
        <w:bottom w:val="none" w:sz="0" w:space="0" w:color="auto"/>
        <w:right w:val="none" w:sz="0" w:space="0" w:color="auto"/>
      </w:divBdr>
    </w:div>
    <w:div w:id="309597244">
      <w:bodyDiv w:val="1"/>
      <w:marLeft w:val="0"/>
      <w:marRight w:val="0"/>
      <w:marTop w:val="0"/>
      <w:marBottom w:val="0"/>
      <w:divBdr>
        <w:top w:val="none" w:sz="0" w:space="0" w:color="auto"/>
        <w:left w:val="none" w:sz="0" w:space="0" w:color="auto"/>
        <w:bottom w:val="none" w:sz="0" w:space="0" w:color="auto"/>
        <w:right w:val="none" w:sz="0" w:space="0" w:color="auto"/>
      </w:divBdr>
    </w:div>
    <w:div w:id="313031907">
      <w:bodyDiv w:val="1"/>
      <w:marLeft w:val="0"/>
      <w:marRight w:val="0"/>
      <w:marTop w:val="0"/>
      <w:marBottom w:val="0"/>
      <w:divBdr>
        <w:top w:val="none" w:sz="0" w:space="0" w:color="auto"/>
        <w:left w:val="none" w:sz="0" w:space="0" w:color="auto"/>
        <w:bottom w:val="none" w:sz="0" w:space="0" w:color="auto"/>
        <w:right w:val="none" w:sz="0" w:space="0" w:color="auto"/>
      </w:divBdr>
    </w:div>
    <w:div w:id="373777144">
      <w:bodyDiv w:val="1"/>
      <w:marLeft w:val="0"/>
      <w:marRight w:val="0"/>
      <w:marTop w:val="0"/>
      <w:marBottom w:val="0"/>
      <w:divBdr>
        <w:top w:val="none" w:sz="0" w:space="0" w:color="auto"/>
        <w:left w:val="none" w:sz="0" w:space="0" w:color="auto"/>
        <w:bottom w:val="none" w:sz="0" w:space="0" w:color="auto"/>
        <w:right w:val="none" w:sz="0" w:space="0" w:color="auto"/>
      </w:divBdr>
    </w:div>
    <w:div w:id="409159436">
      <w:bodyDiv w:val="1"/>
      <w:marLeft w:val="0"/>
      <w:marRight w:val="0"/>
      <w:marTop w:val="0"/>
      <w:marBottom w:val="0"/>
      <w:divBdr>
        <w:top w:val="none" w:sz="0" w:space="0" w:color="auto"/>
        <w:left w:val="none" w:sz="0" w:space="0" w:color="auto"/>
        <w:bottom w:val="none" w:sz="0" w:space="0" w:color="auto"/>
        <w:right w:val="none" w:sz="0" w:space="0" w:color="auto"/>
      </w:divBdr>
    </w:div>
    <w:div w:id="418019026">
      <w:bodyDiv w:val="1"/>
      <w:marLeft w:val="0"/>
      <w:marRight w:val="0"/>
      <w:marTop w:val="0"/>
      <w:marBottom w:val="0"/>
      <w:divBdr>
        <w:top w:val="none" w:sz="0" w:space="0" w:color="auto"/>
        <w:left w:val="none" w:sz="0" w:space="0" w:color="auto"/>
        <w:bottom w:val="none" w:sz="0" w:space="0" w:color="auto"/>
        <w:right w:val="none" w:sz="0" w:space="0" w:color="auto"/>
      </w:divBdr>
    </w:div>
    <w:div w:id="466901354">
      <w:bodyDiv w:val="1"/>
      <w:marLeft w:val="0"/>
      <w:marRight w:val="0"/>
      <w:marTop w:val="0"/>
      <w:marBottom w:val="0"/>
      <w:divBdr>
        <w:top w:val="none" w:sz="0" w:space="0" w:color="auto"/>
        <w:left w:val="none" w:sz="0" w:space="0" w:color="auto"/>
        <w:bottom w:val="none" w:sz="0" w:space="0" w:color="auto"/>
        <w:right w:val="none" w:sz="0" w:space="0" w:color="auto"/>
      </w:divBdr>
    </w:div>
    <w:div w:id="479199743">
      <w:bodyDiv w:val="1"/>
      <w:marLeft w:val="0"/>
      <w:marRight w:val="0"/>
      <w:marTop w:val="0"/>
      <w:marBottom w:val="0"/>
      <w:divBdr>
        <w:top w:val="none" w:sz="0" w:space="0" w:color="auto"/>
        <w:left w:val="none" w:sz="0" w:space="0" w:color="auto"/>
        <w:bottom w:val="none" w:sz="0" w:space="0" w:color="auto"/>
        <w:right w:val="none" w:sz="0" w:space="0" w:color="auto"/>
      </w:divBdr>
    </w:div>
    <w:div w:id="482623092">
      <w:bodyDiv w:val="1"/>
      <w:marLeft w:val="0"/>
      <w:marRight w:val="0"/>
      <w:marTop w:val="0"/>
      <w:marBottom w:val="0"/>
      <w:divBdr>
        <w:top w:val="none" w:sz="0" w:space="0" w:color="auto"/>
        <w:left w:val="none" w:sz="0" w:space="0" w:color="auto"/>
        <w:bottom w:val="none" w:sz="0" w:space="0" w:color="auto"/>
        <w:right w:val="none" w:sz="0" w:space="0" w:color="auto"/>
      </w:divBdr>
    </w:div>
    <w:div w:id="520556213">
      <w:bodyDiv w:val="1"/>
      <w:marLeft w:val="0"/>
      <w:marRight w:val="0"/>
      <w:marTop w:val="0"/>
      <w:marBottom w:val="0"/>
      <w:divBdr>
        <w:top w:val="none" w:sz="0" w:space="0" w:color="auto"/>
        <w:left w:val="none" w:sz="0" w:space="0" w:color="auto"/>
        <w:bottom w:val="none" w:sz="0" w:space="0" w:color="auto"/>
        <w:right w:val="none" w:sz="0" w:space="0" w:color="auto"/>
      </w:divBdr>
    </w:div>
    <w:div w:id="534119409">
      <w:bodyDiv w:val="1"/>
      <w:marLeft w:val="0"/>
      <w:marRight w:val="0"/>
      <w:marTop w:val="0"/>
      <w:marBottom w:val="0"/>
      <w:divBdr>
        <w:top w:val="none" w:sz="0" w:space="0" w:color="auto"/>
        <w:left w:val="none" w:sz="0" w:space="0" w:color="auto"/>
        <w:bottom w:val="none" w:sz="0" w:space="0" w:color="auto"/>
        <w:right w:val="none" w:sz="0" w:space="0" w:color="auto"/>
      </w:divBdr>
    </w:div>
    <w:div w:id="548491599">
      <w:bodyDiv w:val="1"/>
      <w:marLeft w:val="0"/>
      <w:marRight w:val="0"/>
      <w:marTop w:val="0"/>
      <w:marBottom w:val="0"/>
      <w:divBdr>
        <w:top w:val="none" w:sz="0" w:space="0" w:color="auto"/>
        <w:left w:val="none" w:sz="0" w:space="0" w:color="auto"/>
        <w:bottom w:val="none" w:sz="0" w:space="0" w:color="auto"/>
        <w:right w:val="none" w:sz="0" w:space="0" w:color="auto"/>
      </w:divBdr>
    </w:div>
    <w:div w:id="572588967">
      <w:bodyDiv w:val="1"/>
      <w:marLeft w:val="0"/>
      <w:marRight w:val="0"/>
      <w:marTop w:val="0"/>
      <w:marBottom w:val="0"/>
      <w:divBdr>
        <w:top w:val="none" w:sz="0" w:space="0" w:color="auto"/>
        <w:left w:val="none" w:sz="0" w:space="0" w:color="auto"/>
        <w:bottom w:val="none" w:sz="0" w:space="0" w:color="auto"/>
        <w:right w:val="none" w:sz="0" w:space="0" w:color="auto"/>
      </w:divBdr>
    </w:div>
    <w:div w:id="596139936">
      <w:bodyDiv w:val="1"/>
      <w:marLeft w:val="0"/>
      <w:marRight w:val="0"/>
      <w:marTop w:val="0"/>
      <w:marBottom w:val="0"/>
      <w:divBdr>
        <w:top w:val="none" w:sz="0" w:space="0" w:color="auto"/>
        <w:left w:val="none" w:sz="0" w:space="0" w:color="auto"/>
        <w:bottom w:val="none" w:sz="0" w:space="0" w:color="auto"/>
        <w:right w:val="none" w:sz="0" w:space="0" w:color="auto"/>
      </w:divBdr>
    </w:div>
    <w:div w:id="616109409">
      <w:bodyDiv w:val="1"/>
      <w:marLeft w:val="0"/>
      <w:marRight w:val="0"/>
      <w:marTop w:val="0"/>
      <w:marBottom w:val="0"/>
      <w:divBdr>
        <w:top w:val="none" w:sz="0" w:space="0" w:color="auto"/>
        <w:left w:val="none" w:sz="0" w:space="0" w:color="auto"/>
        <w:bottom w:val="none" w:sz="0" w:space="0" w:color="auto"/>
        <w:right w:val="none" w:sz="0" w:space="0" w:color="auto"/>
      </w:divBdr>
    </w:div>
    <w:div w:id="633104871">
      <w:bodyDiv w:val="1"/>
      <w:marLeft w:val="0"/>
      <w:marRight w:val="0"/>
      <w:marTop w:val="0"/>
      <w:marBottom w:val="0"/>
      <w:divBdr>
        <w:top w:val="none" w:sz="0" w:space="0" w:color="auto"/>
        <w:left w:val="none" w:sz="0" w:space="0" w:color="auto"/>
        <w:bottom w:val="none" w:sz="0" w:space="0" w:color="auto"/>
        <w:right w:val="none" w:sz="0" w:space="0" w:color="auto"/>
      </w:divBdr>
    </w:div>
    <w:div w:id="651833289">
      <w:bodyDiv w:val="1"/>
      <w:marLeft w:val="0"/>
      <w:marRight w:val="0"/>
      <w:marTop w:val="0"/>
      <w:marBottom w:val="0"/>
      <w:divBdr>
        <w:top w:val="none" w:sz="0" w:space="0" w:color="auto"/>
        <w:left w:val="none" w:sz="0" w:space="0" w:color="auto"/>
        <w:bottom w:val="none" w:sz="0" w:space="0" w:color="auto"/>
        <w:right w:val="none" w:sz="0" w:space="0" w:color="auto"/>
      </w:divBdr>
    </w:div>
    <w:div w:id="691880965">
      <w:bodyDiv w:val="1"/>
      <w:marLeft w:val="0"/>
      <w:marRight w:val="0"/>
      <w:marTop w:val="0"/>
      <w:marBottom w:val="0"/>
      <w:divBdr>
        <w:top w:val="none" w:sz="0" w:space="0" w:color="auto"/>
        <w:left w:val="none" w:sz="0" w:space="0" w:color="auto"/>
        <w:bottom w:val="none" w:sz="0" w:space="0" w:color="auto"/>
        <w:right w:val="none" w:sz="0" w:space="0" w:color="auto"/>
      </w:divBdr>
    </w:div>
    <w:div w:id="705108681">
      <w:bodyDiv w:val="1"/>
      <w:marLeft w:val="0"/>
      <w:marRight w:val="0"/>
      <w:marTop w:val="0"/>
      <w:marBottom w:val="0"/>
      <w:divBdr>
        <w:top w:val="none" w:sz="0" w:space="0" w:color="auto"/>
        <w:left w:val="none" w:sz="0" w:space="0" w:color="auto"/>
        <w:bottom w:val="none" w:sz="0" w:space="0" w:color="auto"/>
        <w:right w:val="none" w:sz="0" w:space="0" w:color="auto"/>
      </w:divBdr>
    </w:div>
    <w:div w:id="765151867">
      <w:bodyDiv w:val="1"/>
      <w:marLeft w:val="0"/>
      <w:marRight w:val="0"/>
      <w:marTop w:val="0"/>
      <w:marBottom w:val="0"/>
      <w:divBdr>
        <w:top w:val="none" w:sz="0" w:space="0" w:color="auto"/>
        <w:left w:val="none" w:sz="0" w:space="0" w:color="auto"/>
        <w:bottom w:val="none" w:sz="0" w:space="0" w:color="auto"/>
        <w:right w:val="none" w:sz="0" w:space="0" w:color="auto"/>
      </w:divBdr>
    </w:div>
    <w:div w:id="831411707">
      <w:bodyDiv w:val="1"/>
      <w:marLeft w:val="0"/>
      <w:marRight w:val="0"/>
      <w:marTop w:val="0"/>
      <w:marBottom w:val="0"/>
      <w:divBdr>
        <w:top w:val="none" w:sz="0" w:space="0" w:color="auto"/>
        <w:left w:val="none" w:sz="0" w:space="0" w:color="auto"/>
        <w:bottom w:val="none" w:sz="0" w:space="0" w:color="auto"/>
        <w:right w:val="none" w:sz="0" w:space="0" w:color="auto"/>
      </w:divBdr>
    </w:div>
    <w:div w:id="863707739">
      <w:bodyDiv w:val="1"/>
      <w:marLeft w:val="0"/>
      <w:marRight w:val="0"/>
      <w:marTop w:val="0"/>
      <w:marBottom w:val="0"/>
      <w:divBdr>
        <w:top w:val="none" w:sz="0" w:space="0" w:color="auto"/>
        <w:left w:val="none" w:sz="0" w:space="0" w:color="auto"/>
        <w:bottom w:val="none" w:sz="0" w:space="0" w:color="auto"/>
        <w:right w:val="none" w:sz="0" w:space="0" w:color="auto"/>
      </w:divBdr>
    </w:div>
    <w:div w:id="972294185">
      <w:bodyDiv w:val="1"/>
      <w:marLeft w:val="0"/>
      <w:marRight w:val="0"/>
      <w:marTop w:val="0"/>
      <w:marBottom w:val="0"/>
      <w:divBdr>
        <w:top w:val="none" w:sz="0" w:space="0" w:color="auto"/>
        <w:left w:val="none" w:sz="0" w:space="0" w:color="auto"/>
        <w:bottom w:val="none" w:sz="0" w:space="0" w:color="auto"/>
        <w:right w:val="none" w:sz="0" w:space="0" w:color="auto"/>
      </w:divBdr>
    </w:div>
    <w:div w:id="998965634">
      <w:bodyDiv w:val="1"/>
      <w:marLeft w:val="0"/>
      <w:marRight w:val="0"/>
      <w:marTop w:val="0"/>
      <w:marBottom w:val="0"/>
      <w:divBdr>
        <w:top w:val="none" w:sz="0" w:space="0" w:color="auto"/>
        <w:left w:val="none" w:sz="0" w:space="0" w:color="auto"/>
        <w:bottom w:val="none" w:sz="0" w:space="0" w:color="auto"/>
        <w:right w:val="none" w:sz="0" w:space="0" w:color="auto"/>
      </w:divBdr>
    </w:div>
    <w:div w:id="1001659144">
      <w:bodyDiv w:val="1"/>
      <w:marLeft w:val="0"/>
      <w:marRight w:val="0"/>
      <w:marTop w:val="0"/>
      <w:marBottom w:val="0"/>
      <w:divBdr>
        <w:top w:val="none" w:sz="0" w:space="0" w:color="auto"/>
        <w:left w:val="none" w:sz="0" w:space="0" w:color="auto"/>
        <w:bottom w:val="none" w:sz="0" w:space="0" w:color="auto"/>
        <w:right w:val="none" w:sz="0" w:space="0" w:color="auto"/>
      </w:divBdr>
    </w:div>
    <w:div w:id="1020086790">
      <w:bodyDiv w:val="1"/>
      <w:marLeft w:val="0"/>
      <w:marRight w:val="0"/>
      <w:marTop w:val="0"/>
      <w:marBottom w:val="0"/>
      <w:divBdr>
        <w:top w:val="none" w:sz="0" w:space="0" w:color="auto"/>
        <w:left w:val="none" w:sz="0" w:space="0" w:color="auto"/>
        <w:bottom w:val="none" w:sz="0" w:space="0" w:color="auto"/>
        <w:right w:val="none" w:sz="0" w:space="0" w:color="auto"/>
      </w:divBdr>
    </w:div>
    <w:div w:id="1061947065">
      <w:bodyDiv w:val="1"/>
      <w:marLeft w:val="0"/>
      <w:marRight w:val="0"/>
      <w:marTop w:val="0"/>
      <w:marBottom w:val="0"/>
      <w:divBdr>
        <w:top w:val="none" w:sz="0" w:space="0" w:color="auto"/>
        <w:left w:val="none" w:sz="0" w:space="0" w:color="auto"/>
        <w:bottom w:val="none" w:sz="0" w:space="0" w:color="auto"/>
        <w:right w:val="none" w:sz="0" w:space="0" w:color="auto"/>
      </w:divBdr>
    </w:div>
    <w:div w:id="1071082250">
      <w:bodyDiv w:val="1"/>
      <w:marLeft w:val="0"/>
      <w:marRight w:val="0"/>
      <w:marTop w:val="0"/>
      <w:marBottom w:val="0"/>
      <w:divBdr>
        <w:top w:val="none" w:sz="0" w:space="0" w:color="auto"/>
        <w:left w:val="none" w:sz="0" w:space="0" w:color="auto"/>
        <w:bottom w:val="none" w:sz="0" w:space="0" w:color="auto"/>
        <w:right w:val="none" w:sz="0" w:space="0" w:color="auto"/>
      </w:divBdr>
    </w:div>
    <w:div w:id="1132669533">
      <w:bodyDiv w:val="1"/>
      <w:marLeft w:val="0"/>
      <w:marRight w:val="0"/>
      <w:marTop w:val="0"/>
      <w:marBottom w:val="0"/>
      <w:divBdr>
        <w:top w:val="none" w:sz="0" w:space="0" w:color="auto"/>
        <w:left w:val="none" w:sz="0" w:space="0" w:color="auto"/>
        <w:bottom w:val="none" w:sz="0" w:space="0" w:color="auto"/>
        <w:right w:val="none" w:sz="0" w:space="0" w:color="auto"/>
      </w:divBdr>
    </w:div>
    <w:div w:id="1157847090">
      <w:bodyDiv w:val="1"/>
      <w:marLeft w:val="0"/>
      <w:marRight w:val="0"/>
      <w:marTop w:val="0"/>
      <w:marBottom w:val="0"/>
      <w:divBdr>
        <w:top w:val="none" w:sz="0" w:space="0" w:color="auto"/>
        <w:left w:val="none" w:sz="0" w:space="0" w:color="auto"/>
        <w:bottom w:val="none" w:sz="0" w:space="0" w:color="auto"/>
        <w:right w:val="none" w:sz="0" w:space="0" w:color="auto"/>
      </w:divBdr>
    </w:div>
    <w:div w:id="1164012960">
      <w:bodyDiv w:val="1"/>
      <w:marLeft w:val="0"/>
      <w:marRight w:val="0"/>
      <w:marTop w:val="0"/>
      <w:marBottom w:val="0"/>
      <w:divBdr>
        <w:top w:val="none" w:sz="0" w:space="0" w:color="auto"/>
        <w:left w:val="none" w:sz="0" w:space="0" w:color="auto"/>
        <w:bottom w:val="none" w:sz="0" w:space="0" w:color="auto"/>
        <w:right w:val="none" w:sz="0" w:space="0" w:color="auto"/>
      </w:divBdr>
    </w:div>
    <w:div w:id="1267617055">
      <w:bodyDiv w:val="1"/>
      <w:marLeft w:val="0"/>
      <w:marRight w:val="0"/>
      <w:marTop w:val="0"/>
      <w:marBottom w:val="0"/>
      <w:divBdr>
        <w:top w:val="none" w:sz="0" w:space="0" w:color="auto"/>
        <w:left w:val="none" w:sz="0" w:space="0" w:color="auto"/>
        <w:bottom w:val="none" w:sz="0" w:space="0" w:color="auto"/>
        <w:right w:val="none" w:sz="0" w:space="0" w:color="auto"/>
      </w:divBdr>
    </w:div>
    <w:div w:id="1284458167">
      <w:bodyDiv w:val="1"/>
      <w:marLeft w:val="0"/>
      <w:marRight w:val="0"/>
      <w:marTop w:val="0"/>
      <w:marBottom w:val="0"/>
      <w:divBdr>
        <w:top w:val="none" w:sz="0" w:space="0" w:color="auto"/>
        <w:left w:val="none" w:sz="0" w:space="0" w:color="auto"/>
        <w:bottom w:val="none" w:sz="0" w:space="0" w:color="auto"/>
        <w:right w:val="none" w:sz="0" w:space="0" w:color="auto"/>
      </w:divBdr>
    </w:div>
    <w:div w:id="1287737776">
      <w:bodyDiv w:val="1"/>
      <w:marLeft w:val="0"/>
      <w:marRight w:val="0"/>
      <w:marTop w:val="0"/>
      <w:marBottom w:val="0"/>
      <w:divBdr>
        <w:top w:val="none" w:sz="0" w:space="0" w:color="auto"/>
        <w:left w:val="none" w:sz="0" w:space="0" w:color="auto"/>
        <w:bottom w:val="none" w:sz="0" w:space="0" w:color="auto"/>
        <w:right w:val="none" w:sz="0" w:space="0" w:color="auto"/>
      </w:divBdr>
    </w:div>
    <w:div w:id="1300841595">
      <w:bodyDiv w:val="1"/>
      <w:marLeft w:val="0"/>
      <w:marRight w:val="0"/>
      <w:marTop w:val="0"/>
      <w:marBottom w:val="0"/>
      <w:divBdr>
        <w:top w:val="none" w:sz="0" w:space="0" w:color="auto"/>
        <w:left w:val="none" w:sz="0" w:space="0" w:color="auto"/>
        <w:bottom w:val="none" w:sz="0" w:space="0" w:color="auto"/>
        <w:right w:val="none" w:sz="0" w:space="0" w:color="auto"/>
      </w:divBdr>
    </w:div>
    <w:div w:id="1426146020">
      <w:bodyDiv w:val="1"/>
      <w:marLeft w:val="0"/>
      <w:marRight w:val="0"/>
      <w:marTop w:val="0"/>
      <w:marBottom w:val="0"/>
      <w:divBdr>
        <w:top w:val="none" w:sz="0" w:space="0" w:color="auto"/>
        <w:left w:val="none" w:sz="0" w:space="0" w:color="auto"/>
        <w:bottom w:val="none" w:sz="0" w:space="0" w:color="auto"/>
        <w:right w:val="none" w:sz="0" w:space="0" w:color="auto"/>
      </w:divBdr>
    </w:div>
    <w:div w:id="1455170840">
      <w:bodyDiv w:val="1"/>
      <w:marLeft w:val="0"/>
      <w:marRight w:val="0"/>
      <w:marTop w:val="0"/>
      <w:marBottom w:val="0"/>
      <w:divBdr>
        <w:top w:val="none" w:sz="0" w:space="0" w:color="auto"/>
        <w:left w:val="none" w:sz="0" w:space="0" w:color="auto"/>
        <w:bottom w:val="none" w:sz="0" w:space="0" w:color="auto"/>
        <w:right w:val="none" w:sz="0" w:space="0" w:color="auto"/>
      </w:divBdr>
    </w:div>
    <w:div w:id="1460757450">
      <w:bodyDiv w:val="1"/>
      <w:marLeft w:val="0"/>
      <w:marRight w:val="0"/>
      <w:marTop w:val="0"/>
      <w:marBottom w:val="0"/>
      <w:divBdr>
        <w:top w:val="none" w:sz="0" w:space="0" w:color="auto"/>
        <w:left w:val="none" w:sz="0" w:space="0" w:color="auto"/>
        <w:bottom w:val="none" w:sz="0" w:space="0" w:color="auto"/>
        <w:right w:val="none" w:sz="0" w:space="0" w:color="auto"/>
      </w:divBdr>
    </w:div>
    <w:div w:id="1526477468">
      <w:bodyDiv w:val="1"/>
      <w:marLeft w:val="0"/>
      <w:marRight w:val="0"/>
      <w:marTop w:val="0"/>
      <w:marBottom w:val="0"/>
      <w:divBdr>
        <w:top w:val="none" w:sz="0" w:space="0" w:color="auto"/>
        <w:left w:val="none" w:sz="0" w:space="0" w:color="auto"/>
        <w:bottom w:val="none" w:sz="0" w:space="0" w:color="auto"/>
        <w:right w:val="none" w:sz="0" w:space="0" w:color="auto"/>
      </w:divBdr>
    </w:div>
    <w:div w:id="1554081748">
      <w:bodyDiv w:val="1"/>
      <w:marLeft w:val="0"/>
      <w:marRight w:val="0"/>
      <w:marTop w:val="0"/>
      <w:marBottom w:val="0"/>
      <w:divBdr>
        <w:top w:val="none" w:sz="0" w:space="0" w:color="auto"/>
        <w:left w:val="none" w:sz="0" w:space="0" w:color="auto"/>
        <w:bottom w:val="none" w:sz="0" w:space="0" w:color="auto"/>
        <w:right w:val="none" w:sz="0" w:space="0" w:color="auto"/>
      </w:divBdr>
    </w:div>
    <w:div w:id="1615942592">
      <w:bodyDiv w:val="1"/>
      <w:marLeft w:val="0"/>
      <w:marRight w:val="0"/>
      <w:marTop w:val="0"/>
      <w:marBottom w:val="0"/>
      <w:divBdr>
        <w:top w:val="none" w:sz="0" w:space="0" w:color="auto"/>
        <w:left w:val="none" w:sz="0" w:space="0" w:color="auto"/>
        <w:bottom w:val="none" w:sz="0" w:space="0" w:color="auto"/>
        <w:right w:val="none" w:sz="0" w:space="0" w:color="auto"/>
      </w:divBdr>
    </w:div>
    <w:div w:id="1680620019">
      <w:bodyDiv w:val="1"/>
      <w:marLeft w:val="0"/>
      <w:marRight w:val="0"/>
      <w:marTop w:val="0"/>
      <w:marBottom w:val="0"/>
      <w:divBdr>
        <w:top w:val="none" w:sz="0" w:space="0" w:color="auto"/>
        <w:left w:val="none" w:sz="0" w:space="0" w:color="auto"/>
        <w:bottom w:val="none" w:sz="0" w:space="0" w:color="auto"/>
        <w:right w:val="none" w:sz="0" w:space="0" w:color="auto"/>
      </w:divBdr>
    </w:div>
    <w:div w:id="1698045139">
      <w:bodyDiv w:val="1"/>
      <w:marLeft w:val="0"/>
      <w:marRight w:val="0"/>
      <w:marTop w:val="0"/>
      <w:marBottom w:val="0"/>
      <w:divBdr>
        <w:top w:val="none" w:sz="0" w:space="0" w:color="auto"/>
        <w:left w:val="none" w:sz="0" w:space="0" w:color="auto"/>
        <w:bottom w:val="none" w:sz="0" w:space="0" w:color="auto"/>
        <w:right w:val="none" w:sz="0" w:space="0" w:color="auto"/>
      </w:divBdr>
    </w:div>
    <w:div w:id="1699624633">
      <w:bodyDiv w:val="1"/>
      <w:marLeft w:val="0"/>
      <w:marRight w:val="0"/>
      <w:marTop w:val="0"/>
      <w:marBottom w:val="0"/>
      <w:divBdr>
        <w:top w:val="none" w:sz="0" w:space="0" w:color="auto"/>
        <w:left w:val="none" w:sz="0" w:space="0" w:color="auto"/>
        <w:bottom w:val="none" w:sz="0" w:space="0" w:color="auto"/>
        <w:right w:val="none" w:sz="0" w:space="0" w:color="auto"/>
      </w:divBdr>
    </w:div>
    <w:div w:id="1701517086">
      <w:bodyDiv w:val="1"/>
      <w:marLeft w:val="0"/>
      <w:marRight w:val="0"/>
      <w:marTop w:val="0"/>
      <w:marBottom w:val="0"/>
      <w:divBdr>
        <w:top w:val="none" w:sz="0" w:space="0" w:color="auto"/>
        <w:left w:val="none" w:sz="0" w:space="0" w:color="auto"/>
        <w:bottom w:val="none" w:sz="0" w:space="0" w:color="auto"/>
        <w:right w:val="none" w:sz="0" w:space="0" w:color="auto"/>
      </w:divBdr>
    </w:div>
    <w:div w:id="1721518103">
      <w:bodyDiv w:val="1"/>
      <w:marLeft w:val="0"/>
      <w:marRight w:val="0"/>
      <w:marTop w:val="0"/>
      <w:marBottom w:val="0"/>
      <w:divBdr>
        <w:top w:val="none" w:sz="0" w:space="0" w:color="auto"/>
        <w:left w:val="none" w:sz="0" w:space="0" w:color="auto"/>
        <w:bottom w:val="none" w:sz="0" w:space="0" w:color="auto"/>
        <w:right w:val="none" w:sz="0" w:space="0" w:color="auto"/>
      </w:divBdr>
    </w:div>
    <w:div w:id="1803115347">
      <w:bodyDiv w:val="1"/>
      <w:marLeft w:val="0"/>
      <w:marRight w:val="0"/>
      <w:marTop w:val="0"/>
      <w:marBottom w:val="0"/>
      <w:divBdr>
        <w:top w:val="none" w:sz="0" w:space="0" w:color="auto"/>
        <w:left w:val="none" w:sz="0" w:space="0" w:color="auto"/>
        <w:bottom w:val="none" w:sz="0" w:space="0" w:color="auto"/>
        <w:right w:val="none" w:sz="0" w:space="0" w:color="auto"/>
      </w:divBdr>
    </w:div>
    <w:div w:id="1821117849">
      <w:bodyDiv w:val="1"/>
      <w:marLeft w:val="0"/>
      <w:marRight w:val="0"/>
      <w:marTop w:val="0"/>
      <w:marBottom w:val="0"/>
      <w:divBdr>
        <w:top w:val="none" w:sz="0" w:space="0" w:color="auto"/>
        <w:left w:val="none" w:sz="0" w:space="0" w:color="auto"/>
        <w:bottom w:val="none" w:sz="0" w:space="0" w:color="auto"/>
        <w:right w:val="none" w:sz="0" w:space="0" w:color="auto"/>
      </w:divBdr>
    </w:div>
    <w:div w:id="1828477556">
      <w:bodyDiv w:val="1"/>
      <w:marLeft w:val="0"/>
      <w:marRight w:val="0"/>
      <w:marTop w:val="0"/>
      <w:marBottom w:val="0"/>
      <w:divBdr>
        <w:top w:val="none" w:sz="0" w:space="0" w:color="auto"/>
        <w:left w:val="none" w:sz="0" w:space="0" w:color="auto"/>
        <w:bottom w:val="none" w:sz="0" w:space="0" w:color="auto"/>
        <w:right w:val="none" w:sz="0" w:space="0" w:color="auto"/>
      </w:divBdr>
    </w:div>
    <w:div w:id="1843741939">
      <w:bodyDiv w:val="1"/>
      <w:marLeft w:val="0"/>
      <w:marRight w:val="0"/>
      <w:marTop w:val="0"/>
      <w:marBottom w:val="0"/>
      <w:divBdr>
        <w:top w:val="none" w:sz="0" w:space="0" w:color="auto"/>
        <w:left w:val="none" w:sz="0" w:space="0" w:color="auto"/>
        <w:bottom w:val="none" w:sz="0" w:space="0" w:color="auto"/>
        <w:right w:val="none" w:sz="0" w:space="0" w:color="auto"/>
      </w:divBdr>
    </w:div>
    <w:div w:id="1846282500">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80320614">
      <w:bodyDiv w:val="1"/>
      <w:marLeft w:val="0"/>
      <w:marRight w:val="0"/>
      <w:marTop w:val="0"/>
      <w:marBottom w:val="0"/>
      <w:divBdr>
        <w:top w:val="none" w:sz="0" w:space="0" w:color="auto"/>
        <w:left w:val="none" w:sz="0" w:space="0" w:color="auto"/>
        <w:bottom w:val="none" w:sz="0" w:space="0" w:color="auto"/>
        <w:right w:val="none" w:sz="0" w:space="0" w:color="auto"/>
      </w:divBdr>
    </w:div>
    <w:div w:id="1891570297">
      <w:bodyDiv w:val="1"/>
      <w:marLeft w:val="0"/>
      <w:marRight w:val="0"/>
      <w:marTop w:val="0"/>
      <w:marBottom w:val="0"/>
      <w:divBdr>
        <w:top w:val="none" w:sz="0" w:space="0" w:color="auto"/>
        <w:left w:val="none" w:sz="0" w:space="0" w:color="auto"/>
        <w:bottom w:val="none" w:sz="0" w:space="0" w:color="auto"/>
        <w:right w:val="none" w:sz="0" w:space="0" w:color="auto"/>
      </w:divBdr>
    </w:div>
    <w:div w:id="1979451429">
      <w:bodyDiv w:val="1"/>
      <w:marLeft w:val="0"/>
      <w:marRight w:val="0"/>
      <w:marTop w:val="0"/>
      <w:marBottom w:val="0"/>
      <w:divBdr>
        <w:top w:val="none" w:sz="0" w:space="0" w:color="auto"/>
        <w:left w:val="none" w:sz="0" w:space="0" w:color="auto"/>
        <w:bottom w:val="none" w:sz="0" w:space="0" w:color="auto"/>
        <w:right w:val="none" w:sz="0" w:space="0" w:color="auto"/>
      </w:divBdr>
    </w:div>
    <w:div w:id="2020885765">
      <w:bodyDiv w:val="1"/>
      <w:marLeft w:val="0"/>
      <w:marRight w:val="0"/>
      <w:marTop w:val="0"/>
      <w:marBottom w:val="0"/>
      <w:divBdr>
        <w:top w:val="none" w:sz="0" w:space="0" w:color="auto"/>
        <w:left w:val="none" w:sz="0" w:space="0" w:color="auto"/>
        <w:bottom w:val="none" w:sz="0" w:space="0" w:color="auto"/>
        <w:right w:val="none" w:sz="0" w:space="0" w:color="auto"/>
      </w:divBdr>
    </w:div>
    <w:div w:id="2038263796">
      <w:bodyDiv w:val="1"/>
      <w:marLeft w:val="0"/>
      <w:marRight w:val="0"/>
      <w:marTop w:val="0"/>
      <w:marBottom w:val="0"/>
      <w:divBdr>
        <w:top w:val="none" w:sz="0" w:space="0" w:color="auto"/>
        <w:left w:val="none" w:sz="0" w:space="0" w:color="auto"/>
        <w:bottom w:val="none" w:sz="0" w:space="0" w:color="auto"/>
        <w:right w:val="none" w:sz="0" w:space="0" w:color="auto"/>
      </w:divBdr>
    </w:div>
    <w:div w:id="2078699123">
      <w:bodyDiv w:val="1"/>
      <w:marLeft w:val="0"/>
      <w:marRight w:val="0"/>
      <w:marTop w:val="0"/>
      <w:marBottom w:val="0"/>
      <w:divBdr>
        <w:top w:val="none" w:sz="0" w:space="0" w:color="auto"/>
        <w:left w:val="none" w:sz="0" w:space="0" w:color="auto"/>
        <w:bottom w:val="none" w:sz="0" w:space="0" w:color="auto"/>
        <w:right w:val="none" w:sz="0" w:space="0" w:color="auto"/>
      </w:divBdr>
    </w:div>
    <w:div w:id="2099017327">
      <w:bodyDiv w:val="1"/>
      <w:marLeft w:val="0"/>
      <w:marRight w:val="0"/>
      <w:marTop w:val="0"/>
      <w:marBottom w:val="0"/>
      <w:divBdr>
        <w:top w:val="none" w:sz="0" w:space="0" w:color="auto"/>
        <w:left w:val="none" w:sz="0" w:space="0" w:color="auto"/>
        <w:bottom w:val="none" w:sz="0" w:space="0" w:color="auto"/>
        <w:right w:val="none" w:sz="0" w:space="0" w:color="auto"/>
      </w:divBdr>
    </w:div>
    <w:div w:id="21383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c.ca.gov/educator-prep/pupil-personnel-serv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purdue\Desktop\PPS\pps-school-psychology-standard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creditation@ctc.ca.gov" TargetMode="External"/><Relationship Id="rId4" Type="http://schemas.openxmlformats.org/officeDocument/2006/relationships/settings" Target="settings.xml"/><Relationship Id="rId9" Type="http://schemas.openxmlformats.org/officeDocument/2006/relationships/hyperlink" Target="https://www.ctc.ca.gov/docs/default-source/educator-prep/ps-alerts/2019/psa-19-09.pdf?sfvrsn=4" TargetMode="External"/><Relationship Id="rId14" Type="http://schemas.openxmlformats.org/officeDocument/2006/relationships/hyperlink" Target="mailto:Accrediation@ct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45758-05A0-41BB-AB55-5AA621EF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3694</Words>
  <Characters>21060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Solari Colombini, Sarah</dc:creator>
  <cp:keywords/>
  <dc:description/>
  <cp:lastModifiedBy>Bernardo, Michelle</cp:lastModifiedBy>
  <cp:revision>22</cp:revision>
  <cp:lastPrinted>2019-06-20T19:45:00Z</cp:lastPrinted>
  <dcterms:created xsi:type="dcterms:W3CDTF">2019-11-15T17:48:00Z</dcterms:created>
  <dcterms:modified xsi:type="dcterms:W3CDTF">2020-01-28T23:42:00Z</dcterms:modified>
</cp:coreProperties>
</file>